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9D" w:rsidRDefault="006C299D" w:rsidP="006C299D">
      <w:pPr>
        <w:pStyle w:val="1"/>
        <w:spacing w:line="240" w:lineRule="auto"/>
        <w:jc w:val="center"/>
      </w:pPr>
      <w:bookmarkStart w:id="0" w:name="_GoBack"/>
      <w:bookmarkEnd w:id="0"/>
      <w:r>
        <w:t>Федеральное агентство по образованию Российской Федерации</w:t>
      </w:r>
    </w:p>
    <w:p w:rsidR="006C299D" w:rsidRDefault="006C299D" w:rsidP="006C299D">
      <w:pPr>
        <w:pStyle w:val="1"/>
        <w:spacing w:line="240" w:lineRule="auto"/>
        <w:jc w:val="center"/>
      </w:pPr>
      <w:r>
        <w:t>Государственное образовательное учреждение высшего профессионального образования</w:t>
      </w:r>
    </w:p>
    <w:p w:rsidR="006C299D" w:rsidRDefault="006C299D" w:rsidP="006C299D">
      <w:pPr>
        <w:pStyle w:val="1"/>
        <w:spacing w:line="240" w:lineRule="auto"/>
        <w:jc w:val="center"/>
      </w:pPr>
      <w:r>
        <w:t>«Южно-Уральский государственный университет»</w:t>
      </w:r>
    </w:p>
    <w:p w:rsidR="006C299D" w:rsidRDefault="006C299D" w:rsidP="006C299D">
      <w:pPr>
        <w:pStyle w:val="1"/>
        <w:spacing w:line="240" w:lineRule="auto"/>
        <w:jc w:val="center"/>
      </w:pPr>
      <w:r>
        <w:t>Факультет «Институт Экономики, Торговли и Технологий»</w:t>
      </w:r>
    </w:p>
    <w:p w:rsidR="006C299D" w:rsidRDefault="006C299D" w:rsidP="006C299D">
      <w:pPr>
        <w:pStyle w:val="1"/>
        <w:spacing w:line="240" w:lineRule="auto"/>
        <w:jc w:val="center"/>
      </w:pPr>
      <w:r>
        <w:t>Кафедра «Экономики недвижимости»</w:t>
      </w:r>
    </w:p>
    <w:p w:rsidR="006C299D" w:rsidRDefault="006C299D" w:rsidP="006C299D">
      <w:pPr>
        <w:pStyle w:val="1"/>
        <w:spacing w:line="240" w:lineRule="auto"/>
        <w:jc w:val="center"/>
      </w:pPr>
    </w:p>
    <w:p w:rsidR="006C299D" w:rsidRDefault="006C299D" w:rsidP="006C299D">
      <w:pPr>
        <w:pStyle w:val="1"/>
      </w:pPr>
    </w:p>
    <w:p w:rsidR="006C299D" w:rsidRDefault="006C299D" w:rsidP="00B8663B">
      <w:pPr>
        <w:pStyle w:val="1"/>
        <w:spacing w:line="240" w:lineRule="auto"/>
      </w:pPr>
    </w:p>
    <w:p w:rsidR="00B8663B" w:rsidRPr="00B8663B" w:rsidRDefault="006C299D" w:rsidP="00B8663B">
      <w:pPr>
        <w:pStyle w:val="1"/>
        <w:spacing w:line="240" w:lineRule="auto"/>
        <w:jc w:val="center"/>
      </w:pPr>
      <w:r>
        <w:t xml:space="preserve">Принципы распределения доходов в </w:t>
      </w:r>
      <w:r w:rsidR="00B8663B">
        <w:t>обществе</w:t>
      </w:r>
    </w:p>
    <w:p w:rsidR="006C299D" w:rsidRDefault="006C299D" w:rsidP="00B8663B">
      <w:pPr>
        <w:pStyle w:val="1"/>
        <w:spacing w:line="240" w:lineRule="auto"/>
        <w:jc w:val="center"/>
      </w:pPr>
    </w:p>
    <w:p w:rsidR="00B8663B" w:rsidRDefault="00B8663B" w:rsidP="00B8663B">
      <w:pPr>
        <w:pStyle w:val="1"/>
        <w:spacing w:line="240" w:lineRule="auto"/>
        <w:jc w:val="center"/>
      </w:pPr>
    </w:p>
    <w:p w:rsidR="00B8663B" w:rsidRDefault="00B8663B" w:rsidP="00B8663B">
      <w:pPr>
        <w:pStyle w:val="1"/>
        <w:spacing w:line="240" w:lineRule="auto"/>
        <w:jc w:val="center"/>
      </w:pPr>
    </w:p>
    <w:p w:rsidR="006C299D" w:rsidRDefault="006C299D" w:rsidP="00B8663B">
      <w:pPr>
        <w:pStyle w:val="1"/>
        <w:spacing w:line="240" w:lineRule="auto"/>
        <w:jc w:val="center"/>
      </w:pPr>
      <w:r>
        <w:t>ПОЯСНИТЕЛЬНАЯ ЗАПИСКА К КУРСОВОЙ РАБОТЕ</w:t>
      </w:r>
    </w:p>
    <w:p w:rsidR="006C299D" w:rsidRDefault="006C299D" w:rsidP="00B8663B">
      <w:pPr>
        <w:pStyle w:val="1"/>
        <w:spacing w:line="240" w:lineRule="auto"/>
        <w:jc w:val="center"/>
      </w:pPr>
      <w:r>
        <w:t>по дисциплине «Микроэкономика»</w:t>
      </w:r>
    </w:p>
    <w:p w:rsidR="001C05D4" w:rsidRPr="001C05D4" w:rsidRDefault="00B8663B" w:rsidP="00B8663B">
      <w:pPr>
        <w:pStyle w:val="1"/>
        <w:spacing w:line="240" w:lineRule="auto"/>
        <w:jc w:val="center"/>
      </w:pPr>
      <w:r>
        <w:t>ЮУрГУ–380301.2016</w:t>
      </w:r>
      <w:r w:rsidR="001C05D4">
        <w:t>.151</w:t>
      </w:r>
      <w:r w:rsidR="006C299D">
        <w:t>.</w:t>
      </w:r>
      <w:r w:rsidR="001C05D4">
        <w:t xml:space="preserve"> </w:t>
      </w:r>
      <w:r w:rsidR="006C299D">
        <w:t>ПЗ КР</w:t>
      </w:r>
    </w:p>
    <w:p w:rsidR="00B8663B" w:rsidRDefault="00B8663B" w:rsidP="00B8663B">
      <w:pPr>
        <w:pStyle w:val="1"/>
        <w:spacing w:line="240" w:lineRule="auto"/>
      </w:pPr>
    </w:p>
    <w:p w:rsidR="00B8663B" w:rsidRDefault="00B8663B" w:rsidP="00B8663B">
      <w:pPr>
        <w:pStyle w:val="1"/>
        <w:spacing w:line="240" w:lineRule="auto"/>
      </w:pPr>
    </w:p>
    <w:p w:rsidR="0085146D" w:rsidRDefault="0085146D" w:rsidP="0085146D">
      <w:pPr>
        <w:pStyle w:val="1"/>
        <w:ind w:firstLine="0"/>
      </w:pPr>
    </w:p>
    <w:p w:rsidR="006C299D" w:rsidRDefault="006C299D" w:rsidP="0085146D">
      <w:pPr>
        <w:pStyle w:val="1"/>
      </w:pPr>
      <w:r>
        <w:t>Нормоконтролер, преподаватель</w:t>
      </w:r>
      <w:r w:rsidR="001C05D4">
        <w:t xml:space="preserve">                    </w:t>
      </w:r>
      <w:r>
        <w:t xml:space="preserve"> Руководитель, доцент</w:t>
      </w:r>
    </w:p>
    <w:p w:rsidR="006C299D" w:rsidRDefault="001C05D4" w:rsidP="0085146D">
      <w:pPr>
        <w:pStyle w:val="1"/>
      </w:pPr>
      <w:r>
        <w:t xml:space="preserve">________________                                               </w:t>
      </w:r>
      <w:r w:rsidR="00B8663B">
        <w:t xml:space="preserve">     </w:t>
      </w:r>
      <w:r>
        <w:t>___________</w:t>
      </w:r>
      <w:r w:rsidR="00B8663B">
        <w:t xml:space="preserve"> </w:t>
      </w:r>
      <w:r>
        <w:t>И</w:t>
      </w:r>
      <w:r w:rsidR="006C299D">
        <w:t xml:space="preserve">.В. </w:t>
      </w:r>
      <w:r>
        <w:t>Лавров</w:t>
      </w:r>
    </w:p>
    <w:p w:rsidR="006C299D" w:rsidRDefault="00B8663B" w:rsidP="0085146D">
      <w:pPr>
        <w:pStyle w:val="1"/>
      </w:pPr>
      <w:r>
        <w:t>______________________2016 г.                       _______________2016</w:t>
      </w:r>
      <w:r w:rsidR="006C299D">
        <w:t xml:space="preserve"> г.</w:t>
      </w:r>
    </w:p>
    <w:p w:rsidR="00B8663B" w:rsidRDefault="00B8663B" w:rsidP="0085146D">
      <w:pPr>
        <w:pStyle w:val="1"/>
        <w:ind w:firstLine="0"/>
      </w:pPr>
    </w:p>
    <w:p w:rsidR="006C299D" w:rsidRDefault="00B8663B" w:rsidP="0085146D">
      <w:pPr>
        <w:pStyle w:val="1"/>
        <w:ind w:firstLine="0"/>
        <w:jc w:val="center"/>
      </w:pPr>
      <w:r>
        <w:t xml:space="preserve">                                                          </w:t>
      </w:r>
      <w:r w:rsidR="004B11A1">
        <w:t xml:space="preserve">          </w:t>
      </w:r>
      <w:r w:rsidR="006C299D">
        <w:t>Автор работы</w:t>
      </w:r>
    </w:p>
    <w:p w:rsidR="006C299D" w:rsidRDefault="00B8663B" w:rsidP="0085146D">
      <w:pPr>
        <w:pStyle w:val="1"/>
        <w:jc w:val="right"/>
      </w:pPr>
      <w:r>
        <w:t>Студент группы ИЭТТ-151</w:t>
      </w:r>
    </w:p>
    <w:p w:rsidR="006C299D" w:rsidRDefault="00B8663B" w:rsidP="0085146D">
      <w:pPr>
        <w:pStyle w:val="1"/>
        <w:jc w:val="center"/>
      </w:pPr>
      <w:r>
        <w:t xml:space="preserve">                                                                              </w:t>
      </w:r>
      <w:r w:rsidR="006C299D">
        <w:t>_________</w:t>
      </w:r>
      <w:r>
        <w:t>А.А. Шабунина</w:t>
      </w:r>
    </w:p>
    <w:p w:rsidR="006C299D" w:rsidRDefault="00B8663B" w:rsidP="0085146D">
      <w:pPr>
        <w:pStyle w:val="1"/>
        <w:jc w:val="center"/>
      </w:pPr>
      <w:r>
        <w:t xml:space="preserve">                                                                                  _________________2016</w:t>
      </w:r>
      <w:r w:rsidR="006C299D">
        <w:t xml:space="preserve"> г.</w:t>
      </w:r>
    </w:p>
    <w:p w:rsidR="006C299D" w:rsidRDefault="00B8663B" w:rsidP="0085146D">
      <w:pPr>
        <w:pStyle w:val="1"/>
      </w:pPr>
      <w:r>
        <w:t xml:space="preserve">                                                               </w:t>
      </w:r>
      <w:r w:rsidR="004B11A1">
        <w:t xml:space="preserve">             </w:t>
      </w:r>
      <w:r>
        <w:t xml:space="preserve"> </w:t>
      </w:r>
      <w:r w:rsidR="006C299D">
        <w:t>Работа защищена</w:t>
      </w:r>
    </w:p>
    <w:p w:rsidR="006C299D" w:rsidRDefault="00B8663B" w:rsidP="0085146D">
      <w:pPr>
        <w:pStyle w:val="1"/>
      </w:pPr>
      <w:r>
        <w:t xml:space="preserve">                                                                               с оценкой (</w:t>
      </w:r>
      <w:r>
        <w:rPr>
          <w:sz w:val="26"/>
          <w:szCs w:val="26"/>
        </w:rPr>
        <w:t>прописью, ц</w:t>
      </w:r>
      <w:r w:rsidR="006C299D" w:rsidRPr="00B8663B">
        <w:rPr>
          <w:sz w:val="26"/>
          <w:szCs w:val="26"/>
        </w:rPr>
        <w:t>ифрой</w:t>
      </w:r>
      <w:r w:rsidR="006C299D">
        <w:t>)</w:t>
      </w:r>
    </w:p>
    <w:p w:rsidR="006C299D" w:rsidRDefault="00B8663B" w:rsidP="0085146D">
      <w:pPr>
        <w:pStyle w:val="1"/>
        <w:jc w:val="center"/>
      </w:pPr>
      <w:r>
        <w:t xml:space="preserve">                                                                                   _</w:t>
      </w:r>
      <w:r w:rsidR="006C299D">
        <w:t>______________________</w:t>
      </w:r>
    </w:p>
    <w:p w:rsidR="006C299D" w:rsidRDefault="00B8663B" w:rsidP="0085146D">
      <w:pPr>
        <w:pStyle w:val="1"/>
      </w:pPr>
      <w:r>
        <w:t xml:space="preserve">                                                                             ________________2016</w:t>
      </w:r>
      <w:r w:rsidR="006C299D">
        <w:t xml:space="preserve"> г.</w:t>
      </w:r>
    </w:p>
    <w:p w:rsidR="00B8663B" w:rsidRDefault="00B8663B" w:rsidP="00B8663B">
      <w:pPr>
        <w:pStyle w:val="1"/>
        <w:jc w:val="center"/>
      </w:pPr>
    </w:p>
    <w:p w:rsidR="00BA30CD" w:rsidRDefault="00BA30CD" w:rsidP="0085146D">
      <w:pPr>
        <w:pStyle w:val="1"/>
        <w:ind w:firstLine="0"/>
        <w:rPr>
          <w:rFonts w:eastAsiaTheme="minorHAnsi" w:cstheme="minorBidi"/>
          <w:bCs w:val="0"/>
          <w:szCs w:val="22"/>
        </w:rPr>
      </w:pPr>
    </w:p>
    <w:p w:rsidR="0085146D" w:rsidRDefault="0085146D" w:rsidP="00BA30CD">
      <w:pPr>
        <w:pStyle w:val="1"/>
        <w:ind w:firstLine="0"/>
        <w:jc w:val="center"/>
      </w:pPr>
    </w:p>
    <w:p w:rsidR="002F1691" w:rsidRDefault="00B8663B" w:rsidP="00BA30CD">
      <w:pPr>
        <w:pStyle w:val="1"/>
        <w:ind w:firstLine="0"/>
        <w:jc w:val="center"/>
      </w:pPr>
      <w:r>
        <w:t>Челябинск 2016</w:t>
      </w:r>
    </w:p>
    <w:p w:rsidR="002E6242" w:rsidRDefault="002E6242" w:rsidP="002E6242">
      <w:pPr>
        <w:pStyle w:val="1"/>
        <w:jc w:val="center"/>
      </w:pPr>
      <w:r w:rsidRPr="002E6242">
        <w:lastRenderedPageBreak/>
        <w:t>ЗАДАНИЕ</w:t>
      </w:r>
      <w:r>
        <w:t xml:space="preserve"> НА КУРСОВУЮ РАБОТУ (ПРОЕКТ)</w:t>
      </w:r>
    </w:p>
    <w:p w:rsidR="002E6242" w:rsidRDefault="002E6242" w:rsidP="002E6242">
      <w:pPr>
        <w:pStyle w:val="1"/>
        <w:spacing w:line="240" w:lineRule="auto"/>
        <w:jc w:val="center"/>
      </w:pPr>
    </w:p>
    <w:p w:rsidR="002E6242" w:rsidRDefault="002E6242" w:rsidP="002E6242">
      <w:pPr>
        <w:pStyle w:val="1"/>
        <w:spacing w:line="240" w:lineRule="auto"/>
        <w:jc w:val="center"/>
      </w:pPr>
      <w:r>
        <w:t>Федеральное агентство по образованию Российской Федерации</w:t>
      </w:r>
    </w:p>
    <w:p w:rsidR="002E6242" w:rsidRPr="002E6242" w:rsidRDefault="002E6242" w:rsidP="002E6242">
      <w:pPr>
        <w:pStyle w:val="1"/>
        <w:spacing w:line="240" w:lineRule="auto"/>
        <w:jc w:val="center"/>
        <w:rPr>
          <w:sz w:val="26"/>
          <w:szCs w:val="26"/>
        </w:rPr>
      </w:pPr>
      <w:r w:rsidRPr="002E6242">
        <w:rPr>
          <w:sz w:val="26"/>
          <w:szCs w:val="26"/>
        </w:rPr>
        <w:t>Государственное образовательное учреждение высшего профессионального образования</w:t>
      </w:r>
    </w:p>
    <w:p w:rsidR="002E6242" w:rsidRDefault="002E6242" w:rsidP="002E6242">
      <w:pPr>
        <w:pStyle w:val="1"/>
        <w:spacing w:line="240" w:lineRule="auto"/>
        <w:jc w:val="center"/>
      </w:pPr>
      <w:r>
        <w:t>«Южно-Уральский государственный университет»</w:t>
      </w:r>
    </w:p>
    <w:p w:rsidR="002E6242" w:rsidRDefault="002E6242" w:rsidP="002E6242">
      <w:pPr>
        <w:pStyle w:val="1"/>
        <w:spacing w:line="240" w:lineRule="auto"/>
        <w:jc w:val="center"/>
      </w:pPr>
      <w:r>
        <w:t>Факультет «Институт экономики, торговли и технологий»</w:t>
      </w:r>
    </w:p>
    <w:p w:rsidR="002E6242" w:rsidRDefault="002E6242" w:rsidP="002E6242">
      <w:pPr>
        <w:pStyle w:val="1"/>
        <w:spacing w:line="240" w:lineRule="auto"/>
        <w:jc w:val="center"/>
      </w:pPr>
      <w:r>
        <w:t>Кафедра «Экономика»</w:t>
      </w:r>
    </w:p>
    <w:p w:rsidR="002E6242" w:rsidRDefault="002E6242" w:rsidP="002E6242">
      <w:pPr>
        <w:pStyle w:val="1"/>
        <w:spacing w:line="240" w:lineRule="auto"/>
        <w:jc w:val="center"/>
      </w:pPr>
      <w:r>
        <w:t>Специальность «Экономика недвижимости»</w:t>
      </w:r>
    </w:p>
    <w:p w:rsidR="002E6242" w:rsidRDefault="002E6242" w:rsidP="002E6242">
      <w:pPr>
        <w:pStyle w:val="1"/>
        <w:spacing w:line="240" w:lineRule="auto"/>
        <w:jc w:val="center"/>
      </w:pPr>
      <w:r>
        <w:t xml:space="preserve">                                                       </w:t>
      </w:r>
    </w:p>
    <w:p w:rsidR="002E6242" w:rsidRDefault="002E6242" w:rsidP="002E6242">
      <w:pPr>
        <w:pStyle w:val="1"/>
        <w:spacing w:line="240" w:lineRule="auto"/>
        <w:jc w:val="center"/>
      </w:pPr>
      <w:r>
        <w:t xml:space="preserve">                                                          УТВЕРЖДАЮ</w:t>
      </w:r>
    </w:p>
    <w:p w:rsidR="002E6242" w:rsidRDefault="002E6242" w:rsidP="002E6242">
      <w:pPr>
        <w:pStyle w:val="1"/>
        <w:spacing w:line="240" w:lineRule="auto"/>
        <w:jc w:val="center"/>
      </w:pPr>
      <w:r>
        <w:t xml:space="preserve">                                                        Заведующий кафедрой</w:t>
      </w:r>
    </w:p>
    <w:p w:rsidR="002E6242" w:rsidRDefault="002E6242" w:rsidP="002E6242">
      <w:pPr>
        <w:pStyle w:val="1"/>
        <w:spacing w:line="240" w:lineRule="auto"/>
        <w:jc w:val="center"/>
      </w:pPr>
      <w:r>
        <w:t xml:space="preserve">                                                                       </w:t>
      </w:r>
      <w:r w:rsidR="00C218D9">
        <w:t>__________________(И.О.</w:t>
      </w:r>
      <w:r>
        <w:t>Ф.)</w:t>
      </w:r>
    </w:p>
    <w:p w:rsidR="002E6242" w:rsidRDefault="002E6242" w:rsidP="002E6242">
      <w:pPr>
        <w:pStyle w:val="1"/>
        <w:spacing w:line="240" w:lineRule="auto"/>
        <w:jc w:val="center"/>
      </w:pPr>
      <w:r>
        <w:t xml:space="preserve">                                                                           ____________________2016 г.</w:t>
      </w:r>
    </w:p>
    <w:p w:rsidR="00C218D9" w:rsidRDefault="00C218D9" w:rsidP="002E6242">
      <w:pPr>
        <w:pStyle w:val="1"/>
      </w:pPr>
    </w:p>
    <w:p w:rsidR="00C218D9" w:rsidRDefault="00C218D9" w:rsidP="002E6242">
      <w:pPr>
        <w:pStyle w:val="1"/>
      </w:pPr>
    </w:p>
    <w:p w:rsidR="00C218D9" w:rsidRDefault="00C218D9" w:rsidP="00C218D9">
      <w:pPr>
        <w:pStyle w:val="1"/>
        <w:jc w:val="center"/>
      </w:pPr>
    </w:p>
    <w:p w:rsidR="002E6242" w:rsidRPr="00C218D9" w:rsidRDefault="002E6242" w:rsidP="00C218D9">
      <w:pPr>
        <w:pStyle w:val="1"/>
        <w:jc w:val="center"/>
        <w:rPr>
          <w:b/>
        </w:rPr>
      </w:pPr>
      <w:r w:rsidRPr="00C218D9">
        <w:rPr>
          <w:b/>
        </w:rPr>
        <w:t>ЗАДАНИЕ</w:t>
      </w:r>
    </w:p>
    <w:p w:rsidR="002E6242" w:rsidRDefault="002E6242" w:rsidP="00C218D9">
      <w:pPr>
        <w:pStyle w:val="1"/>
        <w:jc w:val="center"/>
      </w:pPr>
      <w:r>
        <w:t>на курсовую работу (проект) студента</w:t>
      </w:r>
    </w:p>
    <w:p w:rsidR="002E6242" w:rsidRPr="00C218D9" w:rsidRDefault="00C218D9" w:rsidP="00C218D9">
      <w:pPr>
        <w:pStyle w:val="1"/>
        <w:jc w:val="center"/>
        <w:rPr>
          <w:u w:val="single"/>
        </w:rPr>
      </w:pPr>
      <w:r w:rsidRPr="00C218D9">
        <w:rPr>
          <w:u w:val="single"/>
        </w:rPr>
        <w:t>Шабуниной Анастасии Андреевны</w:t>
      </w:r>
    </w:p>
    <w:p w:rsidR="002E6242" w:rsidRDefault="002E6242" w:rsidP="00C218D9">
      <w:pPr>
        <w:pStyle w:val="1"/>
        <w:jc w:val="center"/>
      </w:pPr>
      <w:r>
        <w:t xml:space="preserve">Группа </w:t>
      </w:r>
      <w:r w:rsidR="00C218D9" w:rsidRPr="00C218D9">
        <w:rPr>
          <w:u w:val="single"/>
        </w:rPr>
        <w:t>ИЭТТ-151</w:t>
      </w:r>
    </w:p>
    <w:p w:rsidR="002E6242" w:rsidRDefault="00C218D9" w:rsidP="00C218D9">
      <w:pPr>
        <w:pStyle w:val="1"/>
        <w:jc w:val="left"/>
      </w:pPr>
      <w:r>
        <w:t xml:space="preserve">1 </w:t>
      </w:r>
      <w:r w:rsidR="002E6242">
        <w:t>Дисциплина (специализация</w:t>
      </w:r>
      <w:r>
        <w:t xml:space="preserve">) </w:t>
      </w:r>
      <w:r w:rsidRPr="00C218D9">
        <w:rPr>
          <w:u w:val="single"/>
        </w:rPr>
        <w:t>Микроэкономика</w:t>
      </w:r>
    </w:p>
    <w:p w:rsidR="002E6242" w:rsidRDefault="002E6242" w:rsidP="002E6242">
      <w:pPr>
        <w:pStyle w:val="1"/>
      </w:pPr>
      <w:r>
        <w:t>2 Тема работы (проект)</w:t>
      </w:r>
      <w:r w:rsidR="00C218D9">
        <w:t xml:space="preserve"> </w:t>
      </w:r>
      <w:r w:rsidR="00C218D9" w:rsidRPr="00C218D9">
        <w:rPr>
          <w:u w:val="single"/>
        </w:rPr>
        <w:t>Принципы распределения доходов в обществе</w:t>
      </w:r>
    </w:p>
    <w:p w:rsidR="002E6242" w:rsidRDefault="002E6242" w:rsidP="002E6242">
      <w:pPr>
        <w:pStyle w:val="1"/>
      </w:pPr>
      <w:r>
        <w:t xml:space="preserve">3 Срок сдачи студентом законченной работы </w:t>
      </w:r>
      <w:r w:rsidR="00C218D9">
        <w:t xml:space="preserve">_________________2016 </w:t>
      </w:r>
      <w:r>
        <w:t>г.</w:t>
      </w:r>
    </w:p>
    <w:p w:rsidR="002E6242" w:rsidRDefault="002E6242" w:rsidP="002E6242">
      <w:pPr>
        <w:pStyle w:val="1"/>
      </w:pPr>
      <w:r>
        <w:t>4 Перечень вопросов, подлежащих разработке</w:t>
      </w:r>
    </w:p>
    <w:p w:rsidR="002E6242" w:rsidRDefault="002E6242" w:rsidP="00C218D9">
      <w:pPr>
        <w:pStyle w:val="1"/>
        <w:spacing w:line="240" w:lineRule="auto"/>
      </w:pPr>
      <w:r>
        <w:t>_____________________________________</w:t>
      </w:r>
      <w:r w:rsidR="00C218D9">
        <w:t>______________</w:t>
      </w:r>
      <w:r>
        <w:t>_____________</w:t>
      </w:r>
    </w:p>
    <w:p w:rsidR="00C218D9" w:rsidRDefault="00C218D9" w:rsidP="00C218D9">
      <w:pPr>
        <w:spacing w:line="240" w:lineRule="auto"/>
      </w:pPr>
      <w:r>
        <w:t>_____________________________________________________________</w:t>
      </w:r>
    </w:p>
    <w:p w:rsidR="00C218D9" w:rsidRDefault="00C218D9" w:rsidP="00C218D9">
      <w:pPr>
        <w:spacing w:line="240" w:lineRule="auto"/>
      </w:pPr>
      <w:r>
        <w:t>_____________________________________________________________</w:t>
      </w:r>
    </w:p>
    <w:p w:rsidR="00C218D9" w:rsidRDefault="00C218D9" w:rsidP="00C218D9">
      <w:pPr>
        <w:spacing w:line="240" w:lineRule="auto"/>
      </w:pPr>
      <w:r>
        <w:t>________________________________________________________________</w:t>
      </w:r>
    </w:p>
    <w:p w:rsidR="00C218D9" w:rsidRDefault="00C218D9" w:rsidP="00C218D9">
      <w:pPr>
        <w:spacing w:line="240" w:lineRule="auto"/>
      </w:pPr>
      <w:r>
        <w:t xml:space="preserve">_____________________________________________________________  </w:t>
      </w:r>
    </w:p>
    <w:p w:rsidR="00C218D9" w:rsidRDefault="00C218D9" w:rsidP="00C218D9">
      <w:pPr>
        <w:spacing w:line="240" w:lineRule="auto"/>
      </w:pPr>
      <w:r>
        <w:t xml:space="preserve">_____________________________________________________________  </w:t>
      </w:r>
    </w:p>
    <w:p w:rsidR="00C218D9" w:rsidRDefault="00C218D9" w:rsidP="00C218D9">
      <w:pPr>
        <w:spacing w:line="240" w:lineRule="auto"/>
      </w:pPr>
      <w:r>
        <w:t>_____________________________________________________________</w:t>
      </w:r>
    </w:p>
    <w:p w:rsidR="00C218D9" w:rsidRDefault="00C218D9" w:rsidP="00C218D9">
      <w:pPr>
        <w:spacing w:line="240" w:lineRule="auto"/>
      </w:pPr>
      <w:r>
        <w:t xml:space="preserve">_____________________________________________________________    </w:t>
      </w:r>
    </w:p>
    <w:p w:rsidR="00C218D9" w:rsidRDefault="00C218D9" w:rsidP="00C218D9">
      <w:pPr>
        <w:spacing w:line="240" w:lineRule="auto"/>
      </w:pPr>
      <w:r>
        <w:t xml:space="preserve">_____________________________________________________________  </w:t>
      </w:r>
    </w:p>
    <w:p w:rsidR="00C218D9" w:rsidRDefault="00C218D9" w:rsidP="00C218D9">
      <w:pPr>
        <w:spacing w:line="240" w:lineRule="auto"/>
      </w:pPr>
      <w:r>
        <w:t xml:space="preserve">_____________________________________________________________  </w:t>
      </w:r>
    </w:p>
    <w:p w:rsidR="00C218D9" w:rsidRDefault="00C218D9" w:rsidP="00C218D9">
      <w:pPr>
        <w:spacing w:line="240" w:lineRule="auto"/>
      </w:pPr>
      <w:r>
        <w:t>_____________________________________________________________</w:t>
      </w:r>
    </w:p>
    <w:p w:rsidR="00C218D9" w:rsidRPr="00C218D9" w:rsidRDefault="00C218D9" w:rsidP="00C218D9">
      <w:pPr>
        <w:spacing w:line="240" w:lineRule="auto"/>
      </w:pPr>
      <w:r>
        <w:t xml:space="preserve">_____________________________________________________________         </w:t>
      </w:r>
    </w:p>
    <w:p w:rsidR="002E6242" w:rsidRDefault="002E6242" w:rsidP="002E6242">
      <w:pPr>
        <w:pStyle w:val="1"/>
      </w:pPr>
      <w:r>
        <w:t>5 Календарный план</w:t>
      </w:r>
    </w:p>
    <w:tbl>
      <w:tblPr>
        <w:tblpPr w:leftFromText="180" w:rightFromText="180" w:vertAnchor="page" w:horzAnchor="margin" w:tblpXSpec="right"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2551"/>
        <w:gridCol w:w="2552"/>
      </w:tblGrid>
      <w:tr w:rsidR="00BC20B0" w:rsidTr="00BC20B0">
        <w:trPr>
          <w:trHeight w:val="1059"/>
        </w:trPr>
        <w:tc>
          <w:tcPr>
            <w:tcW w:w="3973" w:type="dxa"/>
          </w:tcPr>
          <w:p w:rsidR="00BC20B0" w:rsidRDefault="00BC20B0" w:rsidP="00BC20B0">
            <w:pPr>
              <w:spacing w:line="240" w:lineRule="auto"/>
              <w:ind w:firstLine="0"/>
              <w:jc w:val="center"/>
            </w:pPr>
            <w:r>
              <w:lastRenderedPageBreak/>
              <w:t>Наименование разделов</w:t>
            </w:r>
          </w:p>
          <w:p w:rsidR="00BC20B0" w:rsidRDefault="00BC20B0" w:rsidP="00BC20B0">
            <w:pPr>
              <w:spacing w:line="240" w:lineRule="auto"/>
              <w:ind w:firstLine="0"/>
              <w:jc w:val="center"/>
            </w:pPr>
            <w:r>
              <w:t>Курсовой работы (проекта)</w:t>
            </w:r>
          </w:p>
        </w:tc>
        <w:tc>
          <w:tcPr>
            <w:tcW w:w="2551" w:type="dxa"/>
          </w:tcPr>
          <w:p w:rsidR="00BC20B0" w:rsidRDefault="00BC20B0" w:rsidP="00BC20B0">
            <w:pPr>
              <w:spacing w:line="240" w:lineRule="auto"/>
              <w:ind w:firstLine="0"/>
              <w:jc w:val="center"/>
            </w:pPr>
            <w:r>
              <w:t>Срок выполнения</w:t>
            </w:r>
          </w:p>
          <w:p w:rsidR="00BC20B0" w:rsidRDefault="00BC20B0" w:rsidP="00BC20B0">
            <w:pPr>
              <w:spacing w:line="240" w:lineRule="auto"/>
              <w:ind w:firstLine="0"/>
              <w:jc w:val="center"/>
            </w:pPr>
            <w:r>
              <w:t>разделов работы</w:t>
            </w:r>
          </w:p>
          <w:p w:rsidR="00BC20B0" w:rsidRDefault="00BC20B0" w:rsidP="00BC20B0">
            <w:pPr>
              <w:spacing w:line="240" w:lineRule="auto"/>
              <w:ind w:firstLine="0"/>
              <w:jc w:val="center"/>
            </w:pPr>
            <w:r>
              <w:t>(проекта)</w:t>
            </w:r>
          </w:p>
        </w:tc>
        <w:tc>
          <w:tcPr>
            <w:tcW w:w="2552" w:type="dxa"/>
          </w:tcPr>
          <w:p w:rsidR="00BC20B0" w:rsidRDefault="00BC20B0" w:rsidP="00BC20B0">
            <w:pPr>
              <w:spacing w:line="240" w:lineRule="auto"/>
              <w:ind w:firstLine="0"/>
              <w:jc w:val="center"/>
            </w:pPr>
            <w:r>
              <w:t>Отметка</w:t>
            </w:r>
          </w:p>
          <w:p w:rsidR="00BC20B0" w:rsidRDefault="00BC20B0" w:rsidP="00BC20B0">
            <w:pPr>
              <w:spacing w:line="240" w:lineRule="auto"/>
              <w:ind w:firstLine="0"/>
              <w:jc w:val="center"/>
            </w:pPr>
            <w:r>
              <w:t>о выполнении</w:t>
            </w:r>
          </w:p>
          <w:p w:rsidR="00BC20B0" w:rsidRDefault="00BC20B0" w:rsidP="00BC20B0">
            <w:pPr>
              <w:spacing w:line="240" w:lineRule="auto"/>
              <w:ind w:firstLine="0"/>
              <w:jc w:val="center"/>
            </w:pPr>
            <w:r>
              <w:t>руководителя</w:t>
            </w:r>
          </w:p>
        </w:tc>
      </w:tr>
      <w:tr w:rsidR="00BC20B0" w:rsidTr="00BC20B0">
        <w:trPr>
          <w:trHeight w:val="315"/>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405"/>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40"/>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28"/>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40"/>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13"/>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40"/>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13"/>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240"/>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405"/>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r w:rsidR="00BC20B0" w:rsidTr="00BC20B0">
        <w:trPr>
          <w:trHeight w:val="405"/>
        </w:trPr>
        <w:tc>
          <w:tcPr>
            <w:tcW w:w="3973" w:type="dxa"/>
          </w:tcPr>
          <w:p w:rsidR="00BC20B0" w:rsidRDefault="00BC20B0" w:rsidP="00BC20B0"/>
        </w:tc>
        <w:tc>
          <w:tcPr>
            <w:tcW w:w="2551" w:type="dxa"/>
          </w:tcPr>
          <w:p w:rsidR="00BC20B0" w:rsidRDefault="00BC20B0" w:rsidP="00BC20B0"/>
        </w:tc>
        <w:tc>
          <w:tcPr>
            <w:tcW w:w="2552" w:type="dxa"/>
          </w:tcPr>
          <w:p w:rsidR="00BC20B0" w:rsidRDefault="00BC20B0" w:rsidP="00BC20B0"/>
        </w:tc>
      </w:tr>
    </w:tbl>
    <w:p w:rsidR="00BC20B0" w:rsidRDefault="00BC20B0" w:rsidP="00BC20B0">
      <w:pPr>
        <w:pStyle w:val="1"/>
        <w:tabs>
          <w:tab w:val="left" w:pos="8265"/>
        </w:tabs>
        <w:ind w:firstLine="0"/>
      </w:pPr>
    </w:p>
    <w:p w:rsidR="00BC20B0" w:rsidRDefault="00BC20B0" w:rsidP="00BC20B0">
      <w:pPr>
        <w:pStyle w:val="1"/>
        <w:tabs>
          <w:tab w:val="left" w:pos="8265"/>
        </w:tabs>
        <w:spacing w:line="240" w:lineRule="auto"/>
        <w:ind w:firstLine="0"/>
      </w:pPr>
      <w:r>
        <w:t xml:space="preserve">             </w:t>
      </w: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r>
        <w:t xml:space="preserve">            </w:t>
      </w: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r>
        <w:t xml:space="preserve">           </w:t>
      </w: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BC20B0" w:rsidRDefault="00BC20B0" w:rsidP="00BC20B0">
      <w:pPr>
        <w:pStyle w:val="1"/>
        <w:tabs>
          <w:tab w:val="left" w:pos="8265"/>
        </w:tabs>
        <w:spacing w:line="240" w:lineRule="auto"/>
        <w:ind w:firstLine="0"/>
      </w:pPr>
    </w:p>
    <w:p w:rsidR="002E6242" w:rsidRDefault="00BC20B0" w:rsidP="00BC20B0">
      <w:pPr>
        <w:pStyle w:val="1"/>
        <w:tabs>
          <w:tab w:val="left" w:pos="8265"/>
        </w:tabs>
        <w:spacing w:line="240" w:lineRule="auto"/>
        <w:ind w:firstLine="0"/>
      </w:pPr>
      <w:r>
        <w:t xml:space="preserve">            </w:t>
      </w:r>
      <w:r w:rsidR="002E6242">
        <w:t>Руководитель работы (проекта)</w:t>
      </w:r>
      <w:r>
        <w:t xml:space="preserve"> </w:t>
      </w:r>
      <w:r w:rsidR="002E6242">
        <w:t>____________</w:t>
      </w:r>
      <w:r>
        <w:t>__________</w:t>
      </w:r>
      <w:r w:rsidR="002E6242">
        <w:t>_</w:t>
      </w:r>
      <w:r>
        <w:t xml:space="preserve"> /</w:t>
      </w:r>
      <w:r w:rsidRPr="00BC20B0">
        <w:rPr>
          <w:u w:val="single"/>
        </w:rPr>
        <w:t>И.В.Лавров</w:t>
      </w:r>
      <w:r w:rsidR="002E6242">
        <w:t>/</w:t>
      </w:r>
    </w:p>
    <w:p w:rsidR="002E6242" w:rsidRDefault="00BC20B0" w:rsidP="002E6242">
      <w:pPr>
        <w:pStyle w:val="1"/>
      </w:pPr>
      <w:r>
        <w:t xml:space="preserve">                                                                    </w:t>
      </w:r>
      <w:r w:rsidR="002E6242">
        <w:t>(подпись)</w:t>
      </w:r>
    </w:p>
    <w:p w:rsidR="002E6242" w:rsidRDefault="00BC20B0" w:rsidP="00BC20B0">
      <w:pPr>
        <w:pStyle w:val="1"/>
        <w:ind w:firstLine="0"/>
      </w:pPr>
      <w:r>
        <w:t xml:space="preserve">            </w:t>
      </w:r>
      <w:r w:rsidR="002E6242">
        <w:t xml:space="preserve">Студент </w:t>
      </w:r>
      <w:r>
        <w:t xml:space="preserve">                         </w:t>
      </w:r>
      <w:r w:rsidR="002E6242">
        <w:t>________________________</w:t>
      </w:r>
      <w:r>
        <w:t xml:space="preserve">             </w:t>
      </w:r>
      <w:r w:rsidRPr="00BC20B0">
        <w:t>/</w:t>
      </w:r>
      <w:r w:rsidRPr="00BC20B0">
        <w:rPr>
          <w:u w:val="single"/>
        </w:rPr>
        <w:t>А.А.Шабунина</w:t>
      </w:r>
      <w:r w:rsidR="002E6242">
        <w:t>/</w:t>
      </w:r>
    </w:p>
    <w:p w:rsidR="002E6242" w:rsidRDefault="00BC20B0" w:rsidP="002E6242">
      <w:pPr>
        <w:pStyle w:val="1"/>
      </w:pPr>
      <w:r>
        <w:t xml:space="preserve">                                                  </w:t>
      </w:r>
      <w:r w:rsidR="002E6242">
        <w:t>(подпись)</w:t>
      </w: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0462DD">
      <w:pPr>
        <w:pStyle w:val="1"/>
        <w:ind w:firstLine="0"/>
      </w:pPr>
    </w:p>
    <w:p w:rsidR="000462DD" w:rsidRDefault="000462DD" w:rsidP="000462DD"/>
    <w:p w:rsidR="000462DD" w:rsidRPr="000462DD" w:rsidRDefault="000462DD" w:rsidP="000462DD"/>
    <w:p w:rsidR="002F1691" w:rsidRDefault="000462DD" w:rsidP="000462DD">
      <w:pPr>
        <w:pStyle w:val="1"/>
        <w:ind w:firstLine="0"/>
        <w:jc w:val="center"/>
      </w:pPr>
      <w:r>
        <w:t>РЕФЕРАТ</w:t>
      </w:r>
    </w:p>
    <w:p w:rsidR="0035391E" w:rsidRDefault="0035391E" w:rsidP="0035391E">
      <w:pPr>
        <w:spacing w:line="240" w:lineRule="auto"/>
        <w:jc w:val="center"/>
      </w:pPr>
      <w:r>
        <w:t xml:space="preserve">                                                     </w:t>
      </w:r>
      <w:r w:rsidR="000462DD">
        <w:t>Шабунина А.А.</w:t>
      </w:r>
      <w:r w:rsidR="00E23EF4">
        <w:t xml:space="preserve"> </w:t>
      </w:r>
    </w:p>
    <w:p w:rsidR="0035391E" w:rsidRDefault="0035391E" w:rsidP="0035391E">
      <w:pPr>
        <w:spacing w:line="240" w:lineRule="auto"/>
        <w:jc w:val="center"/>
      </w:pPr>
      <w:r>
        <w:t xml:space="preserve">                                                                      Принципы распределения    </w:t>
      </w:r>
    </w:p>
    <w:p w:rsidR="0035391E" w:rsidRDefault="0035391E" w:rsidP="0035391E">
      <w:pPr>
        <w:spacing w:line="240" w:lineRule="auto"/>
        <w:jc w:val="center"/>
      </w:pPr>
      <w:r>
        <w:t xml:space="preserve">                                                          </w:t>
      </w:r>
      <w:r w:rsidR="0029665E">
        <w:t xml:space="preserve"> </w:t>
      </w:r>
      <w:r>
        <w:t xml:space="preserve"> доходов в обществе</w:t>
      </w:r>
      <w:r w:rsidR="0029665E">
        <w:t>.</w:t>
      </w:r>
      <w:r>
        <w:t xml:space="preserve">                                                                       </w:t>
      </w:r>
    </w:p>
    <w:p w:rsidR="0035391E" w:rsidRDefault="0035391E" w:rsidP="0035391E">
      <w:pPr>
        <w:spacing w:line="240" w:lineRule="auto"/>
        <w:jc w:val="center"/>
      </w:pPr>
      <w:r>
        <w:t xml:space="preserve">                                                                </w:t>
      </w:r>
      <w:r w:rsidR="00E23EF4">
        <w:t xml:space="preserve">– Челябинск: ЮУрГУ, </w:t>
      </w:r>
      <w:r>
        <w:t xml:space="preserve"> </w:t>
      </w:r>
    </w:p>
    <w:p w:rsidR="0035391E" w:rsidRDefault="0035391E" w:rsidP="0035391E">
      <w:pPr>
        <w:spacing w:line="240" w:lineRule="auto"/>
        <w:jc w:val="center"/>
      </w:pPr>
      <w:r>
        <w:t xml:space="preserve">                                                     </w:t>
      </w:r>
      <w:r w:rsidR="00E23EF4">
        <w:t>ИЭТТ-151,2016.</w:t>
      </w:r>
      <w:r>
        <w:t xml:space="preserve">  </w:t>
      </w:r>
    </w:p>
    <w:p w:rsidR="0035391E" w:rsidRDefault="0035391E" w:rsidP="0035391E">
      <w:pPr>
        <w:spacing w:line="240" w:lineRule="auto"/>
        <w:jc w:val="center"/>
      </w:pPr>
      <w:r>
        <w:t xml:space="preserve">                                                            </w:t>
      </w:r>
      <w:r w:rsidR="00E23EF4">
        <w:t xml:space="preserve">– 47 с. </w:t>
      </w:r>
      <w:r>
        <w:t xml:space="preserve">6 ил., </w:t>
      </w:r>
      <w:r w:rsidR="00E23EF4">
        <w:t xml:space="preserve">8 табл., </w:t>
      </w:r>
    </w:p>
    <w:p w:rsidR="00E23EF4" w:rsidRDefault="0035391E" w:rsidP="0035391E">
      <w:pPr>
        <w:spacing w:line="240" w:lineRule="auto"/>
        <w:jc w:val="center"/>
      </w:pPr>
      <w:r>
        <w:t xml:space="preserve">                                                                             </w:t>
      </w:r>
      <w:r w:rsidR="00E23EF4">
        <w:t xml:space="preserve">библиографический список –  </w:t>
      </w:r>
    </w:p>
    <w:p w:rsidR="00E23EF4" w:rsidRPr="000462DD" w:rsidRDefault="00E23EF4" w:rsidP="00E23EF4">
      <w:pPr>
        <w:spacing w:line="240" w:lineRule="auto"/>
        <w:jc w:val="right"/>
      </w:pPr>
      <w:r>
        <w:t>наим.</w:t>
      </w:r>
    </w:p>
    <w:p w:rsidR="00E23EF4" w:rsidRDefault="00E23EF4" w:rsidP="000462DD"/>
    <w:p w:rsidR="00E23EF4" w:rsidRDefault="00E23EF4" w:rsidP="0035391E">
      <w:pPr>
        <w:spacing w:line="276" w:lineRule="auto"/>
      </w:pPr>
    </w:p>
    <w:p w:rsidR="00E23EF4" w:rsidRDefault="00E23EF4" w:rsidP="0035391E">
      <w:pPr>
        <w:spacing w:line="276" w:lineRule="auto"/>
      </w:pPr>
      <w:r w:rsidRPr="00E23EF4">
        <w:t xml:space="preserve">Объектом исследования в данной работе является механизм распределения доходов в условиях рыночной экономики. </w:t>
      </w:r>
    </w:p>
    <w:p w:rsidR="0035391E" w:rsidRDefault="0035391E" w:rsidP="0035391E">
      <w:pPr>
        <w:spacing w:line="276" w:lineRule="auto"/>
      </w:pPr>
      <w:r>
        <w:t>Предметом работы являются распределительные отношения в рыночной экономике.</w:t>
      </w:r>
    </w:p>
    <w:p w:rsidR="00E23EF4" w:rsidRDefault="00E23EF4" w:rsidP="0035391E">
      <w:pPr>
        <w:spacing w:line="276" w:lineRule="auto"/>
      </w:pPr>
      <w:r w:rsidRPr="00E23EF4">
        <w:t>Цель курсовой работы заключается в теоретическом исследовании доходов населения, принципов их распределения в рыночной экономике, а также проведения анализа доходов населения.</w:t>
      </w:r>
    </w:p>
    <w:p w:rsidR="000462DD" w:rsidRDefault="00E23EF4" w:rsidP="0035391E">
      <w:pPr>
        <w:spacing w:line="276" w:lineRule="auto"/>
      </w:pPr>
      <w:r>
        <w:t xml:space="preserve">В работе изучены такие понятия, как доход населения, функциональное и вертикальное распределение доходов. Рассмотрены основные принципы распределения доходов в рыночной экономике и обществе. Исследована кривая Лоренца и оценена ее эффективность. Раскрыты тенденции государственной программы повышения уровня доходов населения. Определены проблемы неравенства в распределении доходов населения, и указаны их основные причины. </w:t>
      </w:r>
    </w:p>
    <w:p w:rsidR="00E23EF4" w:rsidRDefault="00E23EF4" w:rsidP="0035391E">
      <w:pPr>
        <w:spacing w:line="276" w:lineRule="auto"/>
      </w:pPr>
      <w:r w:rsidRPr="00E23EF4">
        <w:t>Проведен глубокий анализ доходов населения Челябинской области за 2013-2015 гг., а также проведен анализ заработной платы населения Челябинской области за 2013-2015 гг.</w:t>
      </w:r>
    </w:p>
    <w:p w:rsidR="00512818" w:rsidRDefault="00512818" w:rsidP="0035391E">
      <w:pPr>
        <w:spacing w:line="276" w:lineRule="auto"/>
      </w:pPr>
      <w:r>
        <w:t xml:space="preserve">Выработаны соответствующие рекомендации по </w:t>
      </w:r>
      <w:r w:rsidRPr="00512818">
        <w:t>усовершенствов</w:t>
      </w:r>
      <w:r w:rsidR="004B0C45">
        <w:t>анию уровню доходов населения.</w:t>
      </w:r>
    </w:p>
    <w:p w:rsidR="002F1691" w:rsidRDefault="0035391E" w:rsidP="0029665E">
      <w:pPr>
        <w:spacing w:line="276" w:lineRule="auto"/>
      </w:pPr>
      <w:r w:rsidRPr="0035391E">
        <w:t>Полученные в ходе исследования результаты и практические рекомендации, доведенные в последующем до уровня конкретных методик, будут способствовать разработке обоснованной и эффективной государственной политики в области формирования и перераспределения доходов населения. Основные положения работы могут быть использованы в преподавани</w:t>
      </w:r>
      <w:r w:rsidR="0029665E">
        <w:t>и общего курса «Микроэкономика».</w:t>
      </w:r>
    </w:p>
    <w:p w:rsidR="002F1691" w:rsidRDefault="002F1691" w:rsidP="008C79D8">
      <w:pPr>
        <w:pStyle w:val="1"/>
      </w:pPr>
    </w:p>
    <w:p w:rsidR="002F1691" w:rsidRPr="004B11A1" w:rsidRDefault="004B11A1" w:rsidP="004B11A1">
      <w:pPr>
        <w:pStyle w:val="1"/>
        <w:jc w:val="center"/>
      </w:pPr>
      <w:r w:rsidRPr="004B11A1">
        <w:t>ОГЛАВЛЕНИЕ</w:t>
      </w: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2F1691" w:rsidRDefault="002F1691" w:rsidP="008C79D8">
      <w:pPr>
        <w:pStyle w:val="1"/>
      </w:pPr>
    </w:p>
    <w:p w:rsidR="004B11A1" w:rsidRDefault="004B11A1" w:rsidP="008C79D8">
      <w:pPr>
        <w:pStyle w:val="1"/>
      </w:pPr>
    </w:p>
    <w:p w:rsidR="00114686" w:rsidRPr="00114686" w:rsidRDefault="004B11A1" w:rsidP="00114686">
      <w:pPr>
        <w:pStyle w:val="1"/>
        <w:jc w:val="center"/>
      </w:pPr>
      <w:r>
        <w:t>ВВЕДЕНИЕ</w:t>
      </w:r>
    </w:p>
    <w:p w:rsidR="00D75A84" w:rsidRDefault="004963D2" w:rsidP="008C79D8">
      <w:pPr>
        <w:pStyle w:val="1"/>
      </w:pPr>
      <w:r w:rsidRPr="004963D2">
        <w:t>На современном этапе развития экономики России</w:t>
      </w:r>
      <w:r w:rsidR="00D75A84">
        <w:t>,</w:t>
      </w:r>
      <w:r w:rsidRPr="004963D2">
        <w:t xml:space="preserve"> проблемы уровня доходов населения и факторы, определяющие его динамику становятся очень важными. </w:t>
      </w:r>
    </w:p>
    <w:p w:rsidR="00D75A84" w:rsidRDefault="004963D2" w:rsidP="008C79D8">
      <w:pPr>
        <w:pStyle w:val="1"/>
      </w:pPr>
      <w:r w:rsidRPr="004963D2">
        <w:t xml:space="preserve">От их решения во многом зависит направленность и темпы дальнейших преобразований в стране и, в конечном счете, политическая, а, следовательно, и экономическая стабильность в обществе. </w:t>
      </w:r>
    </w:p>
    <w:p w:rsidR="004963D2" w:rsidRDefault="004963D2" w:rsidP="008C79D8">
      <w:pPr>
        <w:pStyle w:val="1"/>
      </w:pPr>
      <w:r w:rsidRPr="004963D2">
        <w:t>Решение этих проблем требует определенной политики, выработанной государством, центральным моментом которой был бы человек, его благосостояние, физическое и социальное здоровье.</w:t>
      </w:r>
    </w:p>
    <w:p w:rsidR="008C0FBE" w:rsidRDefault="004963D2" w:rsidP="008C0FBE">
      <w:r>
        <w:t>Актуальность данной темы</w:t>
      </w:r>
      <w:r w:rsidR="00D75A84">
        <w:t xml:space="preserve"> обуславливается, прежде всего, тем</w:t>
      </w:r>
      <w:r>
        <w:t>,</w:t>
      </w:r>
      <w:r w:rsidR="00D75A84">
        <w:t xml:space="preserve"> что</w:t>
      </w:r>
      <w:r>
        <w:t xml:space="preserve"> </w:t>
      </w:r>
      <w:r w:rsidR="00D75A84" w:rsidRPr="00D75A84">
        <w:t>происходящие в России реформационные изменения сопряжены с определенными трудностями в формировании рыночных отношений и вызывают необходимость рассмотрения и совершенствования модели распределения доходов м</w:t>
      </w:r>
      <w:r w:rsidR="00D75A84">
        <w:t xml:space="preserve">ежду различными слоями общества </w:t>
      </w:r>
      <w:r w:rsidR="00D75A84" w:rsidRPr="00D75A84">
        <w:t>в любые времена, в любой стране, при любой экономической структуре.</w:t>
      </w:r>
    </w:p>
    <w:p w:rsidR="008C0FBE" w:rsidRDefault="008C0FBE" w:rsidP="008C0FBE">
      <w:r>
        <w:t>Стоит отметить, что в</w:t>
      </w:r>
      <w:r w:rsidRPr="008C0FBE">
        <w:t>опросам формирования и распредел</w:t>
      </w:r>
      <w:r>
        <w:t xml:space="preserve">ения доходов уделено внимание во многих </w:t>
      </w:r>
      <w:r w:rsidRPr="008C0FBE">
        <w:t xml:space="preserve">работах исследователей. </w:t>
      </w:r>
      <w:r>
        <w:t xml:space="preserve">Однако </w:t>
      </w:r>
      <w:r w:rsidRPr="008C0FBE">
        <w:t>отдельные аспекты данной проблемы требуют дальнейшего исследования, поскольку переход к рыночной экономике, изменение методов хозяйствования и форм собственности вносят глубокие коррективы в социально-экономическое положение общества, обусловливают новые параметры доходов населения и требуют более углубленного теоретико-методологического исследования. Все это предопределило выбор темы.</w:t>
      </w:r>
    </w:p>
    <w:p w:rsidR="007C527E" w:rsidRDefault="00114686" w:rsidP="00D75A84">
      <w:r w:rsidRPr="00114686">
        <w:t xml:space="preserve">Нередко доходы большей части населения бывают очень низкими по сравнению с доходами незначительной части населения. В связи с этим возникает социальная напряжённость в обществе, о преодолении которой также приходится заботиться государству. </w:t>
      </w:r>
    </w:p>
    <w:p w:rsidR="007C527E" w:rsidRDefault="00114686" w:rsidP="00D75A84">
      <w:r w:rsidRPr="00114686">
        <w:t>Чем больше доходы, тем выше спрос на продукцию и услуги, производимые различными отраслями, те</w:t>
      </w:r>
      <w:r w:rsidR="007C527E">
        <w:t xml:space="preserve">м выше качество продукции, так как, </w:t>
      </w:r>
      <w:r w:rsidRPr="00114686">
        <w:t xml:space="preserve">возникает мотив для достижения лучших конечных результатов, её конкурентоспособность, выше эффективность производства, следовательно, улучшается экономическое положение в стране. Поэтому регулирование доходов, </w:t>
      </w:r>
      <w:r w:rsidR="007C527E">
        <w:t xml:space="preserve">а также </w:t>
      </w:r>
      <w:r w:rsidRPr="00114686">
        <w:t xml:space="preserve">заработной платы является частью политики любого государства. </w:t>
      </w:r>
    </w:p>
    <w:p w:rsidR="007C527E" w:rsidRDefault="00894D62" w:rsidP="00D75A84">
      <w:r w:rsidRPr="00894D62">
        <w:t>Цель курсовой работы заключается в теоретическом исследовании доходов населения, принципов их распределения в рыночной экономике, а также проведения анализа доходов населения.</w:t>
      </w:r>
    </w:p>
    <w:p w:rsidR="006B1167" w:rsidRDefault="00894D62" w:rsidP="006B1167">
      <w:r w:rsidRPr="00894D62">
        <w:t xml:space="preserve">Исходя из поставленной </w:t>
      </w:r>
      <w:r w:rsidR="006B1167">
        <w:t>цели, в работе предусматривается</w:t>
      </w:r>
      <w:r w:rsidRPr="00894D62">
        <w:t xml:space="preserve"> решение следующих задач:</w:t>
      </w:r>
    </w:p>
    <w:p w:rsidR="00894D62" w:rsidRDefault="006B1167" w:rsidP="006B1167">
      <w:pPr>
        <w:pStyle w:val="a3"/>
        <w:numPr>
          <w:ilvl w:val="0"/>
          <w:numId w:val="26"/>
        </w:numPr>
      </w:pPr>
      <w:r>
        <w:t>И</w:t>
      </w:r>
      <w:r w:rsidR="00B97B6A">
        <w:t>зучить такие</w:t>
      </w:r>
      <w:r>
        <w:t xml:space="preserve"> </w:t>
      </w:r>
      <w:r w:rsidR="00B97B6A">
        <w:t>понятия, как доход</w:t>
      </w:r>
      <w:r>
        <w:t xml:space="preserve"> населения, функциональное и вертикальное распределение доходов</w:t>
      </w:r>
      <w:r w:rsidR="00B97B6A" w:rsidRPr="00B97B6A">
        <w:t>;</w:t>
      </w:r>
    </w:p>
    <w:p w:rsidR="00B97B6A" w:rsidRDefault="00B97B6A" w:rsidP="00B97B6A">
      <w:pPr>
        <w:pStyle w:val="a3"/>
        <w:numPr>
          <w:ilvl w:val="0"/>
          <w:numId w:val="26"/>
        </w:numPr>
      </w:pPr>
      <w:r>
        <w:t>Рассмотреть основные п</w:t>
      </w:r>
      <w:r w:rsidRPr="00B97B6A">
        <w:t>ринципы распределения доходов в рыночной экономике и обществе;</w:t>
      </w:r>
    </w:p>
    <w:p w:rsidR="00664CBE" w:rsidRDefault="00664CBE" w:rsidP="00214193">
      <w:pPr>
        <w:pStyle w:val="a3"/>
        <w:numPr>
          <w:ilvl w:val="0"/>
          <w:numId w:val="26"/>
        </w:numPr>
      </w:pPr>
      <w:r>
        <w:t>Исследовать к</w:t>
      </w:r>
      <w:r w:rsidR="000736E1">
        <w:t xml:space="preserve">ривую Лоренца и </w:t>
      </w:r>
      <w:r>
        <w:t>оценить ее эффективность</w:t>
      </w:r>
    </w:p>
    <w:p w:rsidR="00214193" w:rsidRDefault="00214193" w:rsidP="00214193">
      <w:pPr>
        <w:pStyle w:val="a3"/>
        <w:numPr>
          <w:ilvl w:val="0"/>
          <w:numId w:val="26"/>
        </w:numPr>
      </w:pPr>
      <w:r>
        <w:t>Провести анализ доходов населения Челябинской области за 2013-2015 гг.</w:t>
      </w:r>
      <w:r w:rsidRPr="00214193">
        <w:t>;</w:t>
      </w:r>
    </w:p>
    <w:p w:rsidR="00214193" w:rsidRDefault="00214193" w:rsidP="00214193">
      <w:pPr>
        <w:pStyle w:val="a3"/>
        <w:numPr>
          <w:ilvl w:val="0"/>
          <w:numId w:val="26"/>
        </w:numPr>
      </w:pPr>
      <w:r>
        <w:t>Провести анализ заработной платы населения Челябинской области за 2013-2015 гг.</w:t>
      </w:r>
      <w:r w:rsidRPr="00214193">
        <w:t>;</w:t>
      </w:r>
    </w:p>
    <w:p w:rsidR="00507FB6" w:rsidRDefault="00214193" w:rsidP="00507FB6">
      <w:pPr>
        <w:pStyle w:val="a3"/>
        <w:numPr>
          <w:ilvl w:val="0"/>
          <w:numId w:val="26"/>
        </w:numPr>
      </w:pPr>
      <w:r>
        <w:t>Р</w:t>
      </w:r>
      <w:r w:rsidR="00232308">
        <w:t>аскрыть тенденции</w:t>
      </w:r>
      <w:r>
        <w:t xml:space="preserve"> государственной программы</w:t>
      </w:r>
      <w:r w:rsidRPr="00214193">
        <w:t xml:space="preserve"> повышения уровня доходов населения;</w:t>
      </w:r>
    </w:p>
    <w:p w:rsidR="00507FB6" w:rsidRDefault="00507FB6" w:rsidP="00507FB6">
      <w:pPr>
        <w:pStyle w:val="a3"/>
        <w:numPr>
          <w:ilvl w:val="0"/>
          <w:numId w:val="26"/>
        </w:numPr>
      </w:pPr>
      <w:r>
        <w:t>Определить проблемы неравенства в распределении доходов населения, и указать их причины</w:t>
      </w:r>
    </w:p>
    <w:p w:rsidR="00507FB6" w:rsidRDefault="00507FB6" w:rsidP="00507FB6">
      <w:r>
        <w:t>Объектом исследования в данной работе является</w:t>
      </w:r>
      <w:r w:rsidRPr="00507FB6">
        <w:t xml:space="preserve"> </w:t>
      </w:r>
      <w:r>
        <w:t xml:space="preserve">механизм распределения доходов в условиях рыночной экономики. </w:t>
      </w:r>
    </w:p>
    <w:p w:rsidR="006847D3" w:rsidRDefault="00507FB6" w:rsidP="006847D3">
      <w:r>
        <w:t>Предметом работы являются распределительные отношения в рыночной экономике.</w:t>
      </w:r>
    </w:p>
    <w:p w:rsidR="006847D3" w:rsidRDefault="006847D3" w:rsidP="006847D3">
      <w:r>
        <w:t>Полученные в ходе исследования результаты и практические рекомендации, доведенные в последующем до уровня конкретных методик, будут способствовать разработке обоснованной и эффективной государственной политики в области формирования и перераспределения доходов населения. Основные положения работы могут быть использованы в преподавании общего курса «Микроэкономика».</w:t>
      </w:r>
    </w:p>
    <w:p w:rsidR="0088372A" w:rsidRDefault="00894D62" w:rsidP="0088372A">
      <w:r w:rsidRPr="00114686">
        <w:t xml:space="preserve">Таким образом, </w:t>
      </w:r>
      <w:r w:rsidR="0088372A">
        <w:t xml:space="preserve">именно </w:t>
      </w:r>
      <w:r w:rsidRPr="00114686">
        <w:t>доходы населения и источники их формирования заслуживают пристального внимания, а все проблемы, с ними связанные, требуют скорейшего разрешени</w:t>
      </w:r>
      <w:r w:rsidR="0088372A">
        <w:t>я.</w:t>
      </w:r>
    </w:p>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88372A" w:rsidRDefault="0088372A" w:rsidP="0088372A"/>
    <w:p w:rsidR="00B77C7D" w:rsidRDefault="00B77C7D" w:rsidP="0088372A">
      <w:pPr>
        <w:pStyle w:val="1"/>
      </w:pPr>
      <w:r>
        <w:t>1 ТЕОРЕТИЧЕСКИЕ ОСНОВЫ РАСПРЕДЕЛЕНИЯ ДОХОДОВ В</w:t>
      </w:r>
      <w:r w:rsidR="008C79D8">
        <w:t xml:space="preserve"> РЫНОЧНОЙ ЭКОНОМИКЕ И</w:t>
      </w:r>
      <w:r>
        <w:t xml:space="preserve"> ОБЩЕСТВЕ</w:t>
      </w:r>
    </w:p>
    <w:p w:rsidR="00B03E2B" w:rsidRDefault="00B77C7D" w:rsidP="00B03E2B">
      <w:pPr>
        <w:rPr>
          <w:rFonts w:cs="Times New Roman"/>
          <w:szCs w:val="28"/>
        </w:rPr>
      </w:pPr>
      <w:r>
        <w:rPr>
          <w:rFonts w:cs="Times New Roman"/>
          <w:szCs w:val="28"/>
        </w:rPr>
        <w:t>1.1 Понятие доход, функциональное и вертикальное распределение доходов</w:t>
      </w:r>
    </w:p>
    <w:p w:rsidR="00B92B15" w:rsidRDefault="00B450D4" w:rsidP="00B92B15">
      <w:pPr>
        <w:rPr>
          <w:rFonts w:cs="Times New Roman"/>
          <w:szCs w:val="28"/>
        </w:rPr>
      </w:pPr>
      <w:r w:rsidRPr="00B450D4">
        <w:rPr>
          <w:rFonts w:cs="Times New Roman"/>
          <w:szCs w:val="28"/>
        </w:rPr>
        <w:t>Самый важный показатель в рыночной экономике, позволяющий оценить в</w:t>
      </w:r>
      <w:r>
        <w:rPr>
          <w:rFonts w:cs="Times New Roman"/>
          <w:szCs w:val="28"/>
        </w:rPr>
        <w:t xml:space="preserve">озможности человека или семьи, </w:t>
      </w:r>
      <w:r w:rsidR="00446673">
        <w:rPr>
          <w:rFonts w:cs="Times New Roman"/>
          <w:szCs w:val="28"/>
        </w:rPr>
        <w:softHyphen/>
        <w:t>–</w:t>
      </w:r>
      <w:r w:rsidR="0018375E">
        <w:rPr>
          <w:rFonts w:cs="Times New Roman"/>
          <w:szCs w:val="28"/>
        </w:rPr>
        <w:softHyphen/>
      </w:r>
      <w:r w:rsidR="0018375E">
        <w:rPr>
          <w:rFonts w:cs="Times New Roman"/>
          <w:szCs w:val="28"/>
        </w:rPr>
        <w:softHyphen/>
      </w:r>
      <w:r w:rsidR="0018375E">
        <w:rPr>
          <w:rFonts w:cs="Times New Roman"/>
          <w:szCs w:val="28"/>
        </w:rPr>
        <w:softHyphen/>
      </w:r>
      <w:r w:rsidR="00541839">
        <w:rPr>
          <w:rFonts w:cs="Times New Roman"/>
          <w:szCs w:val="28"/>
        </w:rPr>
        <w:t xml:space="preserve"> </w:t>
      </w:r>
      <w:r w:rsidRPr="00B450D4">
        <w:rPr>
          <w:rFonts w:cs="Times New Roman"/>
          <w:szCs w:val="28"/>
        </w:rPr>
        <w:t xml:space="preserve">это доход. </w:t>
      </w:r>
      <w:r w:rsidR="00446673" w:rsidRPr="00446673">
        <w:rPr>
          <w:rFonts w:cs="Times New Roman"/>
          <w:szCs w:val="28"/>
        </w:rPr>
        <w:t>Сведения о доходах населения страны являются объектом пристального внимания правительства, политических движений и научной общественности.</w:t>
      </w:r>
      <w:r w:rsidR="00446673">
        <w:rPr>
          <w:rFonts w:cs="Times New Roman"/>
          <w:szCs w:val="28"/>
        </w:rPr>
        <w:t xml:space="preserve"> </w:t>
      </w:r>
      <w:r w:rsidRPr="00B450D4">
        <w:rPr>
          <w:rFonts w:cs="Times New Roman"/>
          <w:szCs w:val="28"/>
        </w:rPr>
        <w:t xml:space="preserve">Доход определяет степень удовлетворения </w:t>
      </w:r>
      <w:r w:rsidR="00446673">
        <w:rPr>
          <w:rFonts w:cs="Times New Roman"/>
          <w:szCs w:val="28"/>
        </w:rPr>
        <w:t xml:space="preserve">многочисленных </w:t>
      </w:r>
      <w:r w:rsidRPr="00B450D4">
        <w:rPr>
          <w:rFonts w:cs="Times New Roman"/>
          <w:szCs w:val="28"/>
        </w:rPr>
        <w:t>потребностей человека</w:t>
      </w:r>
      <w:r w:rsidR="00446673">
        <w:rPr>
          <w:rFonts w:cs="Times New Roman"/>
          <w:szCs w:val="28"/>
        </w:rPr>
        <w:t>.</w:t>
      </w:r>
      <w:r w:rsidR="00446673" w:rsidRPr="00446673">
        <w:t xml:space="preserve"> </w:t>
      </w:r>
      <w:r w:rsidR="00446673" w:rsidRPr="00446673">
        <w:rPr>
          <w:rFonts w:cs="Times New Roman"/>
          <w:szCs w:val="28"/>
        </w:rPr>
        <w:t>Уровень и качество жизни также в значительной степени зависят от доходов населения.</w:t>
      </w:r>
      <w:r w:rsidR="00446673" w:rsidRPr="00446673">
        <w:t xml:space="preserve"> </w:t>
      </w:r>
      <w:r w:rsidR="00446673" w:rsidRPr="00446673">
        <w:rPr>
          <w:rFonts w:cs="Times New Roman"/>
          <w:szCs w:val="28"/>
        </w:rPr>
        <w:t>Важно понимать, что представляют собой доходы и какая у них структура, какие источники служат основой их формирования</w:t>
      </w:r>
      <w:r w:rsidR="00446673">
        <w:rPr>
          <w:rFonts w:cs="Times New Roman"/>
          <w:szCs w:val="28"/>
        </w:rPr>
        <w:t>.</w:t>
      </w:r>
    </w:p>
    <w:p w:rsidR="00505915" w:rsidRDefault="00446673" w:rsidP="00B92B15">
      <w:pPr>
        <w:rPr>
          <w:rFonts w:cs="Times New Roman"/>
          <w:szCs w:val="28"/>
        </w:rPr>
      </w:pPr>
      <w:r>
        <w:rPr>
          <w:rFonts w:cs="Times New Roman"/>
          <w:szCs w:val="28"/>
        </w:rPr>
        <w:t xml:space="preserve"> </w:t>
      </w:r>
      <w:r w:rsidRPr="00446673">
        <w:rPr>
          <w:rFonts w:cs="Times New Roman"/>
          <w:szCs w:val="28"/>
        </w:rPr>
        <w:t xml:space="preserve">Понятие «доходы» является сложной экономической категорией. Эта сложность объясняется тем, что она чрезвычайно сложно структурирована. </w:t>
      </w:r>
      <w:r w:rsidR="00505915" w:rsidRPr="00505915">
        <w:rPr>
          <w:rFonts w:cs="Times New Roman"/>
          <w:szCs w:val="28"/>
        </w:rPr>
        <w:t>Трактовка самого понятия «доход» у одних современных экономистов осуществляется в более развернутом виде, у других берутся в расчет лишь некоторые аспекты.</w:t>
      </w:r>
      <w:r w:rsidR="00505915">
        <w:rPr>
          <w:rFonts w:cs="Times New Roman"/>
          <w:szCs w:val="28"/>
        </w:rPr>
        <w:t xml:space="preserve"> Поэтому следует остановиться на одном понятии:</w:t>
      </w:r>
    </w:p>
    <w:p w:rsidR="00740169" w:rsidRPr="00740169" w:rsidRDefault="009B0D6A" w:rsidP="00B03E2B">
      <w:pPr>
        <w:rPr>
          <w:rFonts w:cs="Times New Roman"/>
          <w:szCs w:val="28"/>
        </w:rPr>
      </w:pPr>
      <w:r>
        <w:rPr>
          <w:rFonts w:cs="Times New Roman"/>
          <w:szCs w:val="28"/>
        </w:rPr>
        <w:t xml:space="preserve"> Доход</w:t>
      </w:r>
      <w:r w:rsidR="00446673">
        <w:rPr>
          <w:rFonts w:cs="Times New Roman"/>
          <w:szCs w:val="28"/>
        </w:rPr>
        <w:t xml:space="preserve"> </w:t>
      </w:r>
      <w:r>
        <w:rPr>
          <w:rFonts w:cs="Times New Roman"/>
          <w:szCs w:val="28"/>
        </w:rPr>
        <w:t xml:space="preserve">– </w:t>
      </w:r>
      <w:r w:rsidR="00446673" w:rsidRPr="00446673">
        <w:rPr>
          <w:rFonts w:cs="Times New Roman"/>
          <w:szCs w:val="28"/>
        </w:rPr>
        <w:t>сумма денежных средств и материальных благ, полученных или произведенных домашними хозяйствами за о</w:t>
      </w:r>
      <w:r w:rsidR="00740169">
        <w:rPr>
          <w:rFonts w:cs="Times New Roman"/>
          <w:szCs w:val="28"/>
        </w:rPr>
        <w:t>пределенный промежуток времени.</w:t>
      </w:r>
    </w:p>
    <w:p w:rsidR="00446673" w:rsidRDefault="00446673" w:rsidP="00B03E2B">
      <w:pPr>
        <w:rPr>
          <w:rFonts w:cs="Times New Roman"/>
          <w:szCs w:val="28"/>
        </w:rPr>
      </w:pPr>
      <w:r w:rsidRPr="00446673">
        <w:rPr>
          <w:rFonts w:cs="Times New Roman"/>
          <w:szCs w:val="28"/>
        </w:rPr>
        <w:t>Роль доходов определяется тем, что уровень потребления населения прямо зависит от уровня доходов.</w:t>
      </w:r>
    </w:p>
    <w:p w:rsidR="00040A81" w:rsidRDefault="00505915" w:rsidP="00040A81">
      <w:pPr>
        <w:rPr>
          <w:rFonts w:cs="Times New Roman"/>
          <w:szCs w:val="28"/>
        </w:rPr>
      </w:pPr>
      <w:r w:rsidRPr="00505915">
        <w:rPr>
          <w:rFonts w:cs="Times New Roman"/>
          <w:szCs w:val="28"/>
        </w:rPr>
        <w:t>В целях более полного изучения доходов граждан следует рассмотреть некоторые их критерии и классификации.</w:t>
      </w:r>
    </w:p>
    <w:p w:rsidR="00040A81" w:rsidRDefault="00040A81" w:rsidP="00040A81">
      <w:pPr>
        <w:rPr>
          <w:rFonts w:cs="Times New Roman"/>
          <w:szCs w:val="28"/>
        </w:rPr>
      </w:pPr>
      <w:r>
        <w:rPr>
          <w:rFonts w:cs="Times New Roman"/>
          <w:szCs w:val="28"/>
        </w:rPr>
        <w:t xml:space="preserve">1. </w:t>
      </w:r>
      <w:r w:rsidRPr="00040A81">
        <w:rPr>
          <w:rFonts w:cs="Times New Roman"/>
          <w:szCs w:val="28"/>
        </w:rPr>
        <w:t>В завис</w:t>
      </w:r>
      <w:r>
        <w:rPr>
          <w:rFonts w:cs="Times New Roman"/>
          <w:szCs w:val="28"/>
        </w:rPr>
        <w:t>имости от  уровня формирования:</w:t>
      </w:r>
    </w:p>
    <w:p w:rsidR="00040A81" w:rsidRPr="00040A81" w:rsidRDefault="00040A81" w:rsidP="00040A81">
      <w:pPr>
        <w:pStyle w:val="a3"/>
        <w:numPr>
          <w:ilvl w:val="0"/>
          <w:numId w:val="2"/>
        </w:numPr>
        <w:rPr>
          <w:rFonts w:cs="Times New Roman"/>
          <w:szCs w:val="28"/>
        </w:rPr>
      </w:pPr>
      <w:r w:rsidRPr="00040A81">
        <w:rPr>
          <w:rFonts w:cs="Times New Roman"/>
          <w:szCs w:val="28"/>
        </w:rPr>
        <w:t>доходы микроэкономического уровня: заработная плата, рента, прибыль, процент, амортизация, валовой и чистый доход предприятия и т. п.;</w:t>
      </w:r>
    </w:p>
    <w:p w:rsidR="00040A81" w:rsidRPr="008C79D8" w:rsidRDefault="00040A81" w:rsidP="008C79D8">
      <w:pPr>
        <w:pStyle w:val="a3"/>
        <w:numPr>
          <w:ilvl w:val="0"/>
          <w:numId w:val="2"/>
        </w:numPr>
        <w:rPr>
          <w:rFonts w:cs="Times New Roman"/>
          <w:szCs w:val="28"/>
        </w:rPr>
      </w:pPr>
      <w:r w:rsidRPr="00040A81">
        <w:rPr>
          <w:rFonts w:cs="Times New Roman"/>
          <w:szCs w:val="28"/>
        </w:rPr>
        <w:t>доходы макроэкономического уровня: валовой национальный доход; чистый национальный доход; совокупный личный доход; доход конечного использования; и т. п.</w:t>
      </w:r>
    </w:p>
    <w:p w:rsidR="00040A81" w:rsidRDefault="00040A81" w:rsidP="00040A81">
      <w:pPr>
        <w:rPr>
          <w:rFonts w:cs="Times New Roman"/>
          <w:szCs w:val="28"/>
        </w:rPr>
      </w:pPr>
      <w:r w:rsidRPr="00040A81">
        <w:rPr>
          <w:rFonts w:cs="Times New Roman"/>
          <w:szCs w:val="28"/>
        </w:rPr>
        <w:t>2. В зависи</w:t>
      </w:r>
      <w:r>
        <w:rPr>
          <w:rFonts w:cs="Times New Roman"/>
          <w:szCs w:val="28"/>
        </w:rPr>
        <w:t>мости от  субъектов присвоения:</w:t>
      </w:r>
    </w:p>
    <w:p w:rsidR="00040A81" w:rsidRPr="00040A81" w:rsidRDefault="00040A81" w:rsidP="00040A81">
      <w:pPr>
        <w:pStyle w:val="a3"/>
        <w:numPr>
          <w:ilvl w:val="0"/>
          <w:numId w:val="3"/>
        </w:numPr>
        <w:rPr>
          <w:rFonts w:cs="Times New Roman"/>
          <w:szCs w:val="28"/>
        </w:rPr>
      </w:pPr>
      <w:r w:rsidRPr="00040A81">
        <w:rPr>
          <w:rFonts w:cs="Times New Roman"/>
          <w:szCs w:val="28"/>
        </w:rPr>
        <w:t>доходы индивида;</w:t>
      </w:r>
    </w:p>
    <w:p w:rsidR="00040A81" w:rsidRPr="00040A81" w:rsidRDefault="00040A81" w:rsidP="00040A81">
      <w:pPr>
        <w:pStyle w:val="a3"/>
        <w:numPr>
          <w:ilvl w:val="0"/>
          <w:numId w:val="3"/>
        </w:numPr>
        <w:rPr>
          <w:rFonts w:cs="Times New Roman"/>
          <w:szCs w:val="28"/>
        </w:rPr>
      </w:pPr>
      <w:r w:rsidRPr="00040A81">
        <w:rPr>
          <w:rFonts w:cs="Times New Roman"/>
          <w:szCs w:val="28"/>
        </w:rPr>
        <w:t>доходы домохозяйства (семьи);</w:t>
      </w:r>
    </w:p>
    <w:p w:rsidR="00040A81" w:rsidRPr="00040A81" w:rsidRDefault="00040A81" w:rsidP="00040A81">
      <w:pPr>
        <w:pStyle w:val="a3"/>
        <w:numPr>
          <w:ilvl w:val="0"/>
          <w:numId w:val="3"/>
        </w:numPr>
        <w:rPr>
          <w:rFonts w:cs="Times New Roman"/>
          <w:szCs w:val="28"/>
        </w:rPr>
      </w:pPr>
      <w:r w:rsidRPr="00040A81">
        <w:rPr>
          <w:rFonts w:cs="Times New Roman"/>
          <w:szCs w:val="28"/>
        </w:rPr>
        <w:t>доходы предприятия (фирмы);</w:t>
      </w:r>
    </w:p>
    <w:p w:rsidR="00040A81" w:rsidRPr="00040A81" w:rsidRDefault="00040A81" w:rsidP="00040A81">
      <w:pPr>
        <w:pStyle w:val="a3"/>
        <w:numPr>
          <w:ilvl w:val="0"/>
          <w:numId w:val="3"/>
        </w:numPr>
        <w:rPr>
          <w:rFonts w:cs="Times New Roman"/>
          <w:szCs w:val="28"/>
        </w:rPr>
      </w:pPr>
      <w:r w:rsidRPr="00040A81">
        <w:rPr>
          <w:rFonts w:cs="Times New Roman"/>
          <w:szCs w:val="28"/>
        </w:rPr>
        <w:t>доходы государства;</w:t>
      </w:r>
    </w:p>
    <w:p w:rsidR="00040A81" w:rsidRPr="00040A81" w:rsidRDefault="00040A81" w:rsidP="00040A81">
      <w:pPr>
        <w:pStyle w:val="a3"/>
        <w:numPr>
          <w:ilvl w:val="0"/>
          <w:numId w:val="3"/>
        </w:numPr>
        <w:rPr>
          <w:rFonts w:cs="Times New Roman"/>
          <w:szCs w:val="28"/>
        </w:rPr>
      </w:pPr>
      <w:r w:rsidRPr="00040A81">
        <w:rPr>
          <w:rFonts w:cs="Times New Roman"/>
          <w:szCs w:val="28"/>
        </w:rPr>
        <w:t>доходы общества (чистый национальный доход).</w:t>
      </w:r>
    </w:p>
    <w:p w:rsidR="00E4641C" w:rsidRDefault="00E4641C" w:rsidP="00E4641C">
      <w:pPr>
        <w:rPr>
          <w:rFonts w:cs="Times New Roman"/>
          <w:szCs w:val="28"/>
        </w:rPr>
      </w:pPr>
      <w:r w:rsidRPr="00E4641C">
        <w:rPr>
          <w:rFonts w:cs="Times New Roman"/>
          <w:szCs w:val="28"/>
        </w:rPr>
        <w:t xml:space="preserve">Произведенный в экономике совокупный доход общества распределяется в соответствии с вкладом в его выработку всех факторов производства: </w:t>
      </w:r>
    </w:p>
    <w:p w:rsidR="00E4641C" w:rsidRDefault="00E4641C" w:rsidP="00E4641C">
      <w:pPr>
        <w:pStyle w:val="a3"/>
        <w:numPr>
          <w:ilvl w:val="0"/>
          <w:numId w:val="4"/>
        </w:numPr>
        <w:rPr>
          <w:rFonts w:cs="Times New Roman"/>
          <w:szCs w:val="28"/>
        </w:rPr>
      </w:pPr>
      <w:r w:rsidRPr="00E4641C">
        <w:rPr>
          <w:rFonts w:cs="Times New Roman"/>
          <w:szCs w:val="28"/>
        </w:rPr>
        <w:t xml:space="preserve">труда, </w:t>
      </w:r>
    </w:p>
    <w:p w:rsidR="00E4641C" w:rsidRDefault="00E4641C" w:rsidP="00E4641C">
      <w:pPr>
        <w:pStyle w:val="a3"/>
        <w:numPr>
          <w:ilvl w:val="0"/>
          <w:numId w:val="4"/>
        </w:numPr>
        <w:rPr>
          <w:rFonts w:cs="Times New Roman"/>
          <w:szCs w:val="28"/>
        </w:rPr>
      </w:pPr>
      <w:r w:rsidRPr="00E4641C">
        <w:rPr>
          <w:rFonts w:cs="Times New Roman"/>
          <w:szCs w:val="28"/>
        </w:rPr>
        <w:t xml:space="preserve">земли, </w:t>
      </w:r>
    </w:p>
    <w:p w:rsidR="00E4641C" w:rsidRDefault="00E4641C" w:rsidP="00E4641C">
      <w:pPr>
        <w:pStyle w:val="a3"/>
        <w:numPr>
          <w:ilvl w:val="0"/>
          <w:numId w:val="4"/>
        </w:numPr>
        <w:rPr>
          <w:rFonts w:cs="Times New Roman"/>
          <w:szCs w:val="28"/>
        </w:rPr>
      </w:pPr>
      <w:r w:rsidRPr="00E4641C">
        <w:rPr>
          <w:rFonts w:cs="Times New Roman"/>
          <w:szCs w:val="28"/>
        </w:rPr>
        <w:t xml:space="preserve">капитала  </w:t>
      </w:r>
    </w:p>
    <w:p w:rsidR="005C2960" w:rsidRDefault="00E4641C" w:rsidP="005C2960">
      <w:pPr>
        <w:pStyle w:val="a3"/>
        <w:numPr>
          <w:ilvl w:val="0"/>
          <w:numId w:val="4"/>
        </w:numPr>
        <w:rPr>
          <w:rFonts w:cs="Times New Roman"/>
          <w:szCs w:val="28"/>
        </w:rPr>
      </w:pPr>
      <w:r w:rsidRPr="00E4641C">
        <w:rPr>
          <w:rFonts w:cs="Times New Roman"/>
          <w:szCs w:val="28"/>
        </w:rPr>
        <w:t xml:space="preserve">предпринимательской способности. </w:t>
      </w:r>
    </w:p>
    <w:p w:rsidR="00B92B15" w:rsidRDefault="00E4641C" w:rsidP="00B92B15">
      <w:pPr>
        <w:rPr>
          <w:rFonts w:cs="Times New Roman"/>
          <w:szCs w:val="28"/>
        </w:rPr>
      </w:pPr>
      <w:r w:rsidRPr="005C2960">
        <w:rPr>
          <w:rFonts w:cs="Times New Roman"/>
          <w:szCs w:val="28"/>
        </w:rPr>
        <w:t>Такое распределение называе</w:t>
      </w:r>
      <w:r w:rsidR="005C2960" w:rsidRPr="005C2960">
        <w:rPr>
          <w:rFonts w:cs="Times New Roman"/>
          <w:szCs w:val="28"/>
        </w:rPr>
        <w:t xml:space="preserve">тся первичным (функциональным). </w:t>
      </w:r>
      <w:r w:rsidRPr="005C2960">
        <w:rPr>
          <w:rFonts w:cs="Times New Roman"/>
          <w:szCs w:val="28"/>
        </w:rPr>
        <w:t>Результатом его выступают факторные, или первичные, доходы</w:t>
      </w:r>
      <w:r w:rsidR="005C2960" w:rsidRPr="005C2960">
        <w:rPr>
          <w:rFonts w:cs="Times New Roman"/>
          <w:szCs w:val="28"/>
        </w:rPr>
        <w:t>. Каждому фактору производства соответствует определенный вид дохода</w:t>
      </w:r>
      <w:r w:rsidR="005C2960">
        <w:rPr>
          <w:rFonts w:cs="Times New Roman"/>
          <w:szCs w:val="28"/>
        </w:rPr>
        <w:t>: (подробнее</w:t>
      </w:r>
      <w:r w:rsidR="00B92B15">
        <w:rPr>
          <w:rFonts w:cs="Times New Roman"/>
          <w:szCs w:val="28"/>
        </w:rPr>
        <w:t xml:space="preserve"> можно рассмотреть в таблице 1)</w:t>
      </w:r>
    </w:p>
    <w:p w:rsidR="005C2960" w:rsidRDefault="005C2960" w:rsidP="00B92B15">
      <w:pPr>
        <w:ind w:firstLine="0"/>
        <w:rPr>
          <w:rFonts w:cs="Times New Roman"/>
          <w:szCs w:val="28"/>
        </w:rPr>
      </w:pPr>
      <w:r>
        <w:rPr>
          <w:rFonts w:cs="Times New Roman"/>
          <w:szCs w:val="28"/>
        </w:rPr>
        <w:t>Таблица 1 – Факторы производства и соответствующие доходы</w:t>
      </w:r>
    </w:p>
    <w:tbl>
      <w:tblPr>
        <w:tblStyle w:val="-1"/>
        <w:tblW w:w="9923" w:type="dxa"/>
        <w:tblInd w:w="108" w:type="dxa"/>
        <w:tblLayout w:type="fixed"/>
        <w:tblLook w:val="0400" w:firstRow="0" w:lastRow="0" w:firstColumn="0" w:lastColumn="0" w:noHBand="0" w:noVBand="1"/>
      </w:tblPr>
      <w:tblGrid>
        <w:gridCol w:w="3686"/>
        <w:gridCol w:w="6237"/>
      </w:tblGrid>
      <w:tr w:rsidR="00D51D09" w:rsidTr="00B92B15">
        <w:trPr>
          <w:cnfStyle w:val="000000100000" w:firstRow="0" w:lastRow="0" w:firstColumn="0" w:lastColumn="0" w:oddVBand="0" w:evenVBand="0" w:oddHBand="1" w:evenHBand="0" w:firstRowFirstColumn="0" w:firstRowLastColumn="0" w:lastRowFirstColumn="0" w:lastRowLastColumn="0"/>
          <w:trHeight w:val="352"/>
        </w:trPr>
        <w:tc>
          <w:tcPr>
            <w:tcW w:w="3686" w:type="dxa"/>
          </w:tcPr>
          <w:p w:rsidR="005C2960" w:rsidRPr="00B92B15" w:rsidRDefault="005C2960" w:rsidP="00B92B15">
            <w:pPr>
              <w:tabs>
                <w:tab w:val="left" w:pos="255"/>
                <w:tab w:val="center" w:pos="1647"/>
              </w:tabs>
              <w:spacing w:after="200" w:line="276" w:lineRule="auto"/>
              <w:jc w:val="center"/>
              <w:rPr>
                <w:rFonts w:cs="Times New Roman"/>
                <w:sz w:val="26"/>
                <w:szCs w:val="26"/>
              </w:rPr>
            </w:pPr>
            <w:r w:rsidRPr="00B92B15">
              <w:rPr>
                <w:rFonts w:cs="Times New Roman"/>
                <w:sz w:val="26"/>
                <w:szCs w:val="26"/>
              </w:rPr>
              <w:t>Фактор производства</w:t>
            </w:r>
          </w:p>
        </w:tc>
        <w:tc>
          <w:tcPr>
            <w:tcW w:w="6237" w:type="dxa"/>
          </w:tcPr>
          <w:p w:rsidR="005C2960" w:rsidRPr="00B92B15" w:rsidRDefault="005C2960" w:rsidP="00D51D09">
            <w:pPr>
              <w:jc w:val="center"/>
              <w:rPr>
                <w:rFonts w:cs="Times New Roman"/>
                <w:sz w:val="26"/>
                <w:szCs w:val="26"/>
              </w:rPr>
            </w:pPr>
            <w:r w:rsidRPr="00B92B15">
              <w:rPr>
                <w:rFonts w:cs="Times New Roman"/>
                <w:sz w:val="26"/>
                <w:szCs w:val="26"/>
              </w:rPr>
              <w:t>Вид дохода</w:t>
            </w:r>
          </w:p>
        </w:tc>
      </w:tr>
      <w:tr w:rsidR="00D51D09" w:rsidTr="00B92B15">
        <w:trPr>
          <w:cnfStyle w:val="000000010000" w:firstRow="0" w:lastRow="0" w:firstColumn="0" w:lastColumn="0" w:oddVBand="0" w:evenVBand="0" w:oddHBand="0" w:evenHBand="1" w:firstRowFirstColumn="0" w:firstRowLastColumn="0" w:lastRowFirstColumn="0" w:lastRowLastColumn="0"/>
          <w:trHeight w:val="303"/>
        </w:trPr>
        <w:tc>
          <w:tcPr>
            <w:tcW w:w="3686" w:type="dxa"/>
          </w:tcPr>
          <w:p w:rsidR="009B32A2" w:rsidRPr="00B92B15" w:rsidRDefault="005C2960" w:rsidP="005C2960">
            <w:pPr>
              <w:numPr>
                <w:ilvl w:val="0"/>
                <w:numId w:val="5"/>
              </w:numPr>
              <w:rPr>
                <w:rFonts w:cs="Times New Roman"/>
                <w:sz w:val="26"/>
                <w:szCs w:val="26"/>
              </w:rPr>
            </w:pPr>
            <w:r w:rsidRPr="00B92B15">
              <w:rPr>
                <w:rFonts w:cs="Times New Roman"/>
                <w:sz w:val="26"/>
                <w:szCs w:val="26"/>
              </w:rPr>
              <w:t>Труд.</w:t>
            </w:r>
          </w:p>
        </w:tc>
        <w:tc>
          <w:tcPr>
            <w:tcW w:w="6237" w:type="dxa"/>
          </w:tcPr>
          <w:p w:rsidR="009B32A2" w:rsidRPr="00B92B15" w:rsidRDefault="005C2960" w:rsidP="00D51D09">
            <w:pPr>
              <w:spacing w:after="200" w:line="276" w:lineRule="auto"/>
              <w:rPr>
                <w:rFonts w:cs="Times New Roman"/>
                <w:sz w:val="26"/>
                <w:szCs w:val="26"/>
              </w:rPr>
            </w:pPr>
            <w:r w:rsidRPr="00B92B15">
              <w:rPr>
                <w:rFonts w:cs="Times New Roman"/>
                <w:sz w:val="26"/>
                <w:szCs w:val="26"/>
              </w:rPr>
              <w:t>Заработная плата</w:t>
            </w:r>
            <w:r w:rsidR="009B32A2" w:rsidRPr="00B92B15">
              <w:rPr>
                <w:rFonts w:cs="Times New Roman"/>
                <w:sz w:val="26"/>
                <w:szCs w:val="26"/>
              </w:rPr>
              <w:t>,</w:t>
            </w:r>
            <w:r w:rsidRPr="00B92B15">
              <w:rPr>
                <w:rFonts w:cs="Times New Roman"/>
                <w:sz w:val="26"/>
                <w:szCs w:val="26"/>
              </w:rPr>
              <w:t xml:space="preserve"> как вознаграждение</w:t>
            </w:r>
          </w:p>
        </w:tc>
      </w:tr>
      <w:tr w:rsidR="00AC064E" w:rsidTr="00B92B15">
        <w:trPr>
          <w:cnfStyle w:val="000000100000" w:firstRow="0" w:lastRow="0" w:firstColumn="0" w:lastColumn="0" w:oddVBand="0" w:evenVBand="0" w:oddHBand="1" w:evenHBand="0" w:firstRowFirstColumn="0" w:firstRowLastColumn="0" w:lastRowFirstColumn="0" w:lastRowLastColumn="0"/>
          <w:trHeight w:val="742"/>
        </w:trPr>
        <w:tc>
          <w:tcPr>
            <w:tcW w:w="3686" w:type="dxa"/>
          </w:tcPr>
          <w:p w:rsidR="007D6494" w:rsidRPr="00B92B15" w:rsidRDefault="007D6494" w:rsidP="007D6494">
            <w:pPr>
              <w:numPr>
                <w:ilvl w:val="0"/>
                <w:numId w:val="5"/>
              </w:numPr>
              <w:rPr>
                <w:rFonts w:cs="Times New Roman"/>
                <w:sz w:val="26"/>
                <w:szCs w:val="26"/>
              </w:rPr>
            </w:pPr>
            <w:r w:rsidRPr="00B92B15">
              <w:rPr>
                <w:rFonts w:cs="Times New Roman"/>
                <w:sz w:val="26"/>
                <w:szCs w:val="26"/>
              </w:rPr>
              <w:t>Земля</w:t>
            </w:r>
          </w:p>
        </w:tc>
        <w:tc>
          <w:tcPr>
            <w:tcW w:w="6237" w:type="dxa"/>
          </w:tcPr>
          <w:p w:rsidR="007D6494" w:rsidRPr="00B92B15" w:rsidRDefault="007D6494" w:rsidP="00D51D09">
            <w:pPr>
              <w:spacing w:after="200" w:line="276" w:lineRule="auto"/>
              <w:rPr>
                <w:rFonts w:cs="Times New Roman"/>
                <w:sz w:val="26"/>
                <w:szCs w:val="26"/>
              </w:rPr>
            </w:pPr>
            <w:r w:rsidRPr="00B92B15">
              <w:rPr>
                <w:rFonts w:cs="Times New Roman"/>
                <w:sz w:val="26"/>
                <w:szCs w:val="26"/>
              </w:rPr>
              <w:t>Рента горная, земельная и так далее, как поступления от используемых природных ресурсов.</w:t>
            </w:r>
          </w:p>
        </w:tc>
      </w:tr>
      <w:tr w:rsidR="007D6494" w:rsidTr="00B92B15">
        <w:trPr>
          <w:cnfStyle w:val="000000010000" w:firstRow="0" w:lastRow="0" w:firstColumn="0" w:lastColumn="0" w:oddVBand="0" w:evenVBand="0" w:oddHBand="0" w:evenHBand="1" w:firstRowFirstColumn="0" w:firstRowLastColumn="0" w:lastRowFirstColumn="0" w:lastRowLastColumn="0"/>
          <w:trHeight w:val="695"/>
        </w:trPr>
        <w:tc>
          <w:tcPr>
            <w:tcW w:w="3686" w:type="dxa"/>
          </w:tcPr>
          <w:p w:rsidR="007D6494" w:rsidRPr="00B92B15" w:rsidRDefault="007D6494" w:rsidP="00D51D09">
            <w:pPr>
              <w:numPr>
                <w:ilvl w:val="0"/>
                <w:numId w:val="5"/>
              </w:numPr>
              <w:rPr>
                <w:rFonts w:cs="Times New Roman"/>
                <w:sz w:val="26"/>
                <w:szCs w:val="26"/>
              </w:rPr>
            </w:pPr>
            <w:r w:rsidRPr="00B92B15">
              <w:rPr>
                <w:rFonts w:cs="Times New Roman"/>
                <w:sz w:val="26"/>
                <w:szCs w:val="26"/>
              </w:rPr>
              <w:t xml:space="preserve">Капитал </w:t>
            </w:r>
            <w:r w:rsidR="00D51D09" w:rsidRPr="00B92B15">
              <w:rPr>
                <w:rFonts w:cs="Times New Roman"/>
                <w:sz w:val="26"/>
                <w:szCs w:val="26"/>
              </w:rPr>
              <w:t>(денежный)</w:t>
            </w:r>
          </w:p>
        </w:tc>
        <w:tc>
          <w:tcPr>
            <w:tcW w:w="6237" w:type="dxa"/>
          </w:tcPr>
          <w:p w:rsidR="007D6494" w:rsidRPr="00B92B15" w:rsidRDefault="00B92B15" w:rsidP="00D51D09">
            <w:pPr>
              <w:spacing w:after="200" w:line="276" w:lineRule="auto"/>
              <w:rPr>
                <w:rFonts w:cs="Times New Roman"/>
                <w:sz w:val="26"/>
                <w:szCs w:val="26"/>
              </w:rPr>
            </w:pPr>
            <w:r w:rsidRPr="00B92B15">
              <w:rPr>
                <w:rFonts w:cs="Times New Roman"/>
                <w:sz w:val="26"/>
                <w:szCs w:val="26"/>
              </w:rPr>
              <w:t xml:space="preserve">Процент, </w:t>
            </w:r>
            <w:r w:rsidR="007D6494" w:rsidRPr="00B92B15">
              <w:rPr>
                <w:rFonts w:cs="Times New Roman"/>
                <w:sz w:val="26"/>
                <w:szCs w:val="26"/>
              </w:rPr>
              <w:t>как факторный доход от использования денежного капитала.</w:t>
            </w:r>
          </w:p>
        </w:tc>
      </w:tr>
      <w:tr w:rsidR="00AC064E" w:rsidTr="00B92B15">
        <w:trPr>
          <w:cnfStyle w:val="000000100000" w:firstRow="0" w:lastRow="0" w:firstColumn="0" w:lastColumn="0" w:oddVBand="0" w:evenVBand="0" w:oddHBand="1" w:evenHBand="0" w:firstRowFirstColumn="0" w:firstRowLastColumn="0" w:lastRowFirstColumn="0" w:lastRowLastColumn="0"/>
          <w:trHeight w:val="405"/>
        </w:trPr>
        <w:tc>
          <w:tcPr>
            <w:tcW w:w="3686" w:type="dxa"/>
          </w:tcPr>
          <w:p w:rsidR="007D6494" w:rsidRPr="00B92B15" w:rsidRDefault="007D6494" w:rsidP="00D51D09">
            <w:pPr>
              <w:numPr>
                <w:ilvl w:val="0"/>
                <w:numId w:val="5"/>
              </w:numPr>
              <w:rPr>
                <w:rFonts w:cs="Times New Roman"/>
                <w:sz w:val="26"/>
                <w:szCs w:val="26"/>
              </w:rPr>
            </w:pPr>
            <w:r w:rsidRPr="00B92B15">
              <w:rPr>
                <w:rFonts w:cs="Times New Roman"/>
                <w:sz w:val="26"/>
                <w:szCs w:val="26"/>
              </w:rPr>
              <w:t>Капитал (</w:t>
            </w:r>
            <w:r w:rsidR="00D51D09" w:rsidRPr="00B92B15">
              <w:rPr>
                <w:rFonts w:cs="Times New Roman"/>
                <w:sz w:val="26"/>
                <w:szCs w:val="26"/>
              </w:rPr>
              <w:t>реальный</w:t>
            </w:r>
            <w:r w:rsidRPr="00B92B15">
              <w:rPr>
                <w:rFonts w:cs="Times New Roman"/>
                <w:sz w:val="26"/>
                <w:szCs w:val="26"/>
              </w:rPr>
              <w:t>)</w:t>
            </w:r>
          </w:p>
        </w:tc>
        <w:tc>
          <w:tcPr>
            <w:tcW w:w="6237" w:type="dxa"/>
          </w:tcPr>
          <w:p w:rsidR="007D6494" w:rsidRPr="00B92B15" w:rsidRDefault="007D6494" w:rsidP="00D51D09">
            <w:pPr>
              <w:spacing w:after="200" w:line="276" w:lineRule="auto"/>
              <w:rPr>
                <w:rFonts w:cs="Times New Roman"/>
                <w:sz w:val="26"/>
                <w:szCs w:val="26"/>
              </w:rPr>
            </w:pPr>
            <w:r w:rsidRPr="00B92B15">
              <w:rPr>
                <w:rFonts w:cs="Times New Roman"/>
                <w:sz w:val="26"/>
                <w:szCs w:val="26"/>
              </w:rPr>
              <w:t>Прибыль</w:t>
            </w:r>
          </w:p>
        </w:tc>
      </w:tr>
      <w:tr w:rsidR="007D6494" w:rsidTr="00B92B15">
        <w:trPr>
          <w:cnfStyle w:val="000000010000" w:firstRow="0" w:lastRow="0" w:firstColumn="0" w:lastColumn="0" w:oddVBand="0" w:evenVBand="0" w:oddHBand="0" w:evenHBand="1" w:firstRowFirstColumn="0" w:firstRowLastColumn="0" w:lastRowFirstColumn="0" w:lastRowLastColumn="0"/>
          <w:trHeight w:val="695"/>
        </w:trPr>
        <w:tc>
          <w:tcPr>
            <w:tcW w:w="3686" w:type="dxa"/>
          </w:tcPr>
          <w:p w:rsidR="007D6494" w:rsidRPr="00B92B15" w:rsidRDefault="007D6494" w:rsidP="007D6494">
            <w:pPr>
              <w:numPr>
                <w:ilvl w:val="0"/>
                <w:numId w:val="5"/>
              </w:numPr>
              <w:rPr>
                <w:rFonts w:cs="Times New Roman"/>
                <w:sz w:val="26"/>
                <w:szCs w:val="26"/>
              </w:rPr>
            </w:pPr>
            <w:r w:rsidRPr="00B92B15">
              <w:rPr>
                <w:rFonts w:cs="Times New Roman"/>
                <w:sz w:val="26"/>
                <w:szCs w:val="26"/>
              </w:rPr>
              <w:t>Предпринимательская способность</w:t>
            </w:r>
          </w:p>
        </w:tc>
        <w:tc>
          <w:tcPr>
            <w:tcW w:w="6237" w:type="dxa"/>
          </w:tcPr>
          <w:p w:rsidR="007D6494" w:rsidRPr="00B92B15" w:rsidRDefault="007D6494" w:rsidP="00D51D09">
            <w:pPr>
              <w:spacing w:after="200" w:line="276" w:lineRule="auto"/>
              <w:rPr>
                <w:rFonts w:cs="Times New Roman"/>
                <w:sz w:val="26"/>
                <w:szCs w:val="26"/>
              </w:rPr>
            </w:pPr>
            <w:r w:rsidRPr="00B92B15">
              <w:rPr>
                <w:rFonts w:cs="Times New Roman"/>
                <w:sz w:val="26"/>
                <w:szCs w:val="26"/>
              </w:rPr>
              <w:t>Прибыль</w:t>
            </w:r>
          </w:p>
        </w:tc>
      </w:tr>
    </w:tbl>
    <w:p w:rsidR="0022778D" w:rsidRPr="0022778D" w:rsidRDefault="0022778D" w:rsidP="0022778D">
      <w:pPr>
        <w:rPr>
          <w:rFonts w:cs="Times New Roman"/>
          <w:szCs w:val="28"/>
        </w:rPr>
      </w:pPr>
      <w:r w:rsidRPr="0022778D">
        <w:rPr>
          <w:rFonts w:cs="Times New Roman"/>
          <w:szCs w:val="28"/>
        </w:rPr>
        <w:t>За каждым производственным фактором стоит опреде</w:t>
      </w:r>
      <w:r>
        <w:rPr>
          <w:rFonts w:cs="Times New Roman"/>
          <w:szCs w:val="28"/>
        </w:rPr>
        <w:t>ленный субъект (или их группа):</w:t>
      </w:r>
    </w:p>
    <w:p w:rsidR="0022778D" w:rsidRPr="0022778D" w:rsidRDefault="0022778D" w:rsidP="0022778D">
      <w:pPr>
        <w:pStyle w:val="a3"/>
        <w:numPr>
          <w:ilvl w:val="0"/>
          <w:numId w:val="7"/>
        </w:numPr>
        <w:rPr>
          <w:rFonts w:cs="Times New Roman"/>
          <w:szCs w:val="28"/>
        </w:rPr>
      </w:pPr>
      <w:r w:rsidRPr="0022778D">
        <w:rPr>
          <w:rFonts w:cs="Times New Roman"/>
          <w:szCs w:val="28"/>
        </w:rPr>
        <w:t>Труд</w:t>
      </w:r>
      <w:r>
        <w:rPr>
          <w:rFonts w:cs="Times New Roman"/>
          <w:szCs w:val="28"/>
        </w:rPr>
        <w:t xml:space="preserve"> –</w:t>
      </w:r>
      <w:r w:rsidRPr="0022778D">
        <w:rPr>
          <w:rFonts w:cs="Times New Roman"/>
          <w:szCs w:val="28"/>
        </w:rPr>
        <w:t xml:space="preserve"> принадлежит работникам.</w:t>
      </w:r>
    </w:p>
    <w:p w:rsidR="0022778D" w:rsidRPr="0022778D" w:rsidRDefault="0022778D" w:rsidP="0022778D">
      <w:pPr>
        <w:pStyle w:val="a3"/>
        <w:numPr>
          <w:ilvl w:val="0"/>
          <w:numId w:val="7"/>
        </w:numPr>
        <w:rPr>
          <w:rFonts w:cs="Times New Roman"/>
          <w:szCs w:val="28"/>
        </w:rPr>
      </w:pPr>
      <w:r>
        <w:rPr>
          <w:rFonts w:cs="Times New Roman"/>
          <w:szCs w:val="28"/>
        </w:rPr>
        <w:t>Земля –</w:t>
      </w:r>
      <w:r w:rsidRPr="0022778D">
        <w:rPr>
          <w:rFonts w:cs="Times New Roman"/>
          <w:szCs w:val="28"/>
        </w:rPr>
        <w:t xml:space="preserve"> землевладельцам.</w:t>
      </w:r>
    </w:p>
    <w:p w:rsidR="0022778D" w:rsidRPr="0022778D" w:rsidRDefault="0022778D" w:rsidP="0022778D">
      <w:pPr>
        <w:pStyle w:val="a3"/>
        <w:numPr>
          <w:ilvl w:val="0"/>
          <w:numId w:val="7"/>
        </w:numPr>
        <w:rPr>
          <w:rFonts w:cs="Times New Roman"/>
          <w:szCs w:val="28"/>
        </w:rPr>
      </w:pPr>
      <w:r w:rsidRPr="0022778D">
        <w:rPr>
          <w:rFonts w:cs="Times New Roman"/>
          <w:szCs w:val="28"/>
        </w:rPr>
        <w:t>П</w:t>
      </w:r>
      <w:r>
        <w:rPr>
          <w:rFonts w:cs="Times New Roman"/>
          <w:szCs w:val="28"/>
        </w:rPr>
        <w:t>редпринимательские способности –</w:t>
      </w:r>
      <w:r w:rsidRPr="0022778D">
        <w:rPr>
          <w:rFonts w:cs="Times New Roman"/>
          <w:szCs w:val="28"/>
        </w:rPr>
        <w:t xml:space="preserve"> организаторам производства.</w:t>
      </w:r>
    </w:p>
    <w:p w:rsidR="008C79D8" w:rsidRDefault="0022778D" w:rsidP="008C79D8">
      <w:pPr>
        <w:pStyle w:val="a3"/>
        <w:numPr>
          <w:ilvl w:val="0"/>
          <w:numId w:val="7"/>
        </w:numPr>
        <w:rPr>
          <w:rFonts w:cs="Times New Roman"/>
          <w:szCs w:val="28"/>
        </w:rPr>
      </w:pPr>
      <w:r>
        <w:rPr>
          <w:rFonts w:cs="Times New Roman"/>
          <w:szCs w:val="28"/>
        </w:rPr>
        <w:t xml:space="preserve">Капитал – </w:t>
      </w:r>
      <w:r w:rsidRPr="0022778D">
        <w:rPr>
          <w:rFonts w:cs="Times New Roman"/>
          <w:szCs w:val="28"/>
        </w:rPr>
        <w:t>собственникам.</w:t>
      </w:r>
    </w:p>
    <w:p w:rsidR="008C79D8" w:rsidRPr="008C79D8" w:rsidRDefault="008C79D8" w:rsidP="008C79D8">
      <w:pPr>
        <w:rPr>
          <w:rFonts w:cs="Times New Roman"/>
          <w:szCs w:val="28"/>
        </w:rPr>
      </w:pPr>
      <w:r w:rsidRPr="008C79D8">
        <w:rPr>
          <w:rFonts w:cs="Times New Roman"/>
          <w:szCs w:val="28"/>
        </w:rPr>
        <w:t>В хозяйственной жизни, особенно у фирмы, не всегда есть возможность разграничивать эти виды факторных доходов, тем более что они часто совмещаются с доходами от продажи продукции.</w:t>
      </w:r>
    </w:p>
    <w:p w:rsidR="008C79D8" w:rsidRDefault="00665096" w:rsidP="0022778D">
      <w:pPr>
        <w:rPr>
          <w:rFonts w:cs="Times New Roman"/>
          <w:szCs w:val="28"/>
        </w:rPr>
      </w:pPr>
      <w:r w:rsidRPr="00665096">
        <w:rPr>
          <w:rFonts w:cs="Times New Roman"/>
          <w:szCs w:val="28"/>
        </w:rPr>
        <w:t>Однако общество состоит не только из собственников факторов производства. Существуют категории населения, которые  по объективным причинам не имеют возможности участвовать в общественном производстве в качестве собс</w:t>
      </w:r>
      <w:r w:rsidR="008C79D8">
        <w:rPr>
          <w:rFonts w:cs="Times New Roman"/>
          <w:szCs w:val="28"/>
        </w:rPr>
        <w:t>твенника определенного фактора, например:</w:t>
      </w:r>
    </w:p>
    <w:p w:rsidR="008C79D8" w:rsidRPr="008C79D8" w:rsidRDefault="008C79D8" w:rsidP="008C79D8">
      <w:pPr>
        <w:pStyle w:val="a3"/>
        <w:numPr>
          <w:ilvl w:val="0"/>
          <w:numId w:val="9"/>
        </w:numPr>
        <w:rPr>
          <w:rFonts w:cs="Times New Roman"/>
          <w:szCs w:val="28"/>
        </w:rPr>
      </w:pPr>
      <w:r>
        <w:rPr>
          <w:rFonts w:cs="Times New Roman"/>
          <w:szCs w:val="28"/>
        </w:rPr>
        <w:t>пенсионеры</w:t>
      </w:r>
      <w:r>
        <w:rPr>
          <w:rFonts w:cs="Times New Roman"/>
          <w:szCs w:val="28"/>
          <w:lang w:val="en-US"/>
        </w:rPr>
        <w:t>;</w:t>
      </w:r>
    </w:p>
    <w:p w:rsidR="008C79D8" w:rsidRPr="008C79D8" w:rsidRDefault="00665096" w:rsidP="008C79D8">
      <w:pPr>
        <w:pStyle w:val="a3"/>
        <w:numPr>
          <w:ilvl w:val="0"/>
          <w:numId w:val="9"/>
        </w:numPr>
        <w:rPr>
          <w:rFonts w:cs="Times New Roman"/>
          <w:szCs w:val="28"/>
        </w:rPr>
      </w:pPr>
      <w:r w:rsidRPr="008C79D8">
        <w:rPr>
          <w:rFonts w:cs="Times New Roman"/>
          <w:szCs w:val="28"/>
        </w:rPr>
        <w:t>молоде</w:t>
      </w:r>
      <w:r w:rsidR="008C79D8">
        <w:rPr>
          <w:rFonts w:cs="Times New Roman"/>
          <w:szCs w:val="28"/>
        </w:rPr>
        <w:t>жь в дотрудоспособном возрасте</w:t>
      </w:r>
      <w:r w:rsidR="008C79D8">
        <w:rPr>
          <w:rFonts w:cs="Times New Roman"/>
          <w:szCs w:val="28"/>
          <w:lang w:val="en-US"/>
        </w:rPr>
        <w:t>;</w:t>
      </w:r>
    </w:p>
    <w:p w:rsidR="008C79D8" w:rsidRPr="008C79D8" w:rsidRDefault="008C79D8" w:rsidP="008C79D8">
      <w:pPr>
        <w:pStyle w:val="a3"/>
        <w:numPr>
          <w:ilvl w:val="0"/>
          <w:numId w:val="9"/>
        </w:numPr>
        <w:rPr>
          <w:rFonts w:cs="Times New Roman"/>
          <w:szCs w:val="28"/>
        </w:rPr>
      </w:pPr>
      <w:r>
        <w:rPr>
          <w:rFonts w:cs="Times New Roman"/>
          <w:szCs w:val="28"/>
        </w:rPr>
        <w:t>инвалиды</w:t>
      </w:r>
      <w:r>
        <w:rPr>
          <w:rFonts w:cs="Times New Roman"/>
          <w:szCs w:val="28"/>
          <w:lang w:val="en-US"/>
        </w:rPr>
        <w:t>;</w:t>
      </w:r>
    </w:p>
    <w:p w:rsidR="00D16273" w:rsidRPr="008C79D8" w:rsidRDefault="008C79D8" w:rsidP="008C79D8">
      <w:pPr>
        <w:pStyle w:val="a3"/>
        <w:numPr>
          <w:ilvl w:val="0"/>
          <w:numId w:val="9"/>
        </w:numPr>
        <w:rPr>
          <w:rFonts w:cs="Times New Roman"/>
          <w:szCs w:val="28"/>
        </w:rPr>
      </w:pPr>
      <w:r>
        <w:rPr>
          <w:rFonts w:cs="Times New Roman"/>
          <w:szCs w:val="28"/>
        </w:rPr>
        <w:t>безработные</w:t>
      </w:r>
      <w:r>
        <w:rPr>
          <w:rFonts w:cs="Times New Roman"/>
          <w:szCs w:val="28"/>
          <w:lang w:val="en-US"/>
        </w:rPr>
        <w:t>;</w:t>
      </w:r>
    </w:p>
    <w:p w:rsidR="00D16273" w:rsidRDefault="00665096" w:rsidP="00D16273">
      <w:pPr>
        <w:rPr>
          <w:rFonts w:cs="Times New Roman"/>
          <w:szCs w:val="28"/>
        </w:rPr>
      </w:pPr>
      <w:r w:rsidRPr="00665096">
        <w:rPr>
          <w:rFonts w:cs="Times New Roman"/>
          <w:szCs w:val="28"/>
        </w:rPr>
        <w:t>Для того чтобы названные категории населения обеспечивались определенными доходами, собственники факторов производства передают государству часть своих доходов. Таким образом, государство осуществляет перераспределение доходов, которое получило название "вертикального распределения доходов".</w:t>
      </w:r>
    </w:p>
    <w:p w:rsidR="00D16273" w:rsidRDefault="00D16273" w:rsidP="00D16273">
      <w:pPr>
        <w:rPr>
          <w:rFonts w:cs="Times New Roman"/>
          <w:szCs w:val="28"/>
        </w:rPr>
      </w:pPr>
      <w:r>
        <w:rPr>
          <w:rFonts w:cs="Times New Roman"/>
          <w:szCs w:val="28"/>
        </w:rPr>
        <w:t>В</w:t>
      </w:r>
      <w:r w:rsidRPr="00D16273">
        <w:rPr>
          <w:rFonts w:cs="Times New Roman"/>
          <w:szCs w:val="28"/>
        </w:rPr>
        <w:t>ертикальное (или индивидуаль</w:t>
      </w:r>
      <w:r>
        <w:rPr>
          <w:rFonts w:cs="Times New Roman"/>
          <w:szCs w:val="28"/>
        </w:rPr>
        <w:t xml:space="preserve">ное) распределение доходов – </w:t>
      </w:r>
      <w:r w:rsidRPr="00D16273">
        <w:rPr>
          <w:rFonts w:cs="Times New Roman"/>
          <w:szCs w:val="28"/>
        </w:rPr>
        <w:t>показывает, как распределяются конечные (располагаемые) доходы между различными индивидами и семьями (домохозяйствами) безотносительно к источнику и способу получения этих доходов.</w:t>
      </w:r>
    </w:p>
    <w:p w:rsidR="00BF091F" w:rsidRPr="00BF091F" w:rsidRDefault="00BF091F" w:rsidP="00BF091F">
      <w:pPr>
        <w:rPr>
          <w:rFonts w:cs="Times New Roman"/>
          <w:szCs w:val="28"/>
        </w:rPr>
      </w:pPr>
      <w:r w:rsidRPr="00BF091F">
        <w:rPr>
          <w:rFonts w:cs="Times New Roman"/>
          <w:szCs w:val="28"/>
        </w:rPr>
        <w:t>Поэтому факти</w:t>
      </w:r>
      <w:r w:rsidR="009D340A">
        <w:rPr>
          <w:rFonts w:cs="Times New Roman"/>
          <w:szCs w:val="28"/>
        </w:rPr>
        <w:t>ческое распределение доходов по-</w:t>
      </w:r>
      <w:r w:rsidRPr="00BF091F">
        <w:rPr>
          <w:rFonts w:cs="Times New Roman"/>
          <w:szCs w:val="28"/>
        </w:rPr>
        <w:t>иному характеризует совокупный доход. Он уже не зависит от источников поступления доходов, объединяя прибыль предпринимателя и пособие по безработице.</w:t>
      </w:r>
    </w:p>
    <w:p w:rsidR="00883532" w:rsidRDefault="00BF091F" w:rsidP="009D340A">
      <w:pPr>
        <w:rPr>
          <w:rFonts w:cs="Times New Roman"/>
          <w:szCs w:val="28"/>
        </w:rPr>
      </w:pPr>
      <w:r w:rsidRPr="00BF091F">
        <w:rPr>
          <w:rFonts w:cs="Times New Roman"/>
          <w:szCs w:val="28"/>
        </w:rPr>
        <w:t>Между "функциональной" и "вертикальной" характеристикой совокупного доход</w:t>
      </w:r>
      <w:r w:rsidR="009D340A">
        <w:rPr>
          <w:rFonts w:cs="Times New Roman"/>
          <w:szCs w:val="28"/>
        </w:rPr>
        <w:t>а имеется существенное отличие.</w:t>
      </w:r>
    </w:p>
    <w:p w:rsidR="00883532" w:rsidRDefault="009D340A" w:rsidP="009D340A">
      <w:pPr>
        <w:rPr>
          <w:rFonts w:cs="Times New Roman"/>
          <w:szCs w:val="28"/>
        </w:rPr>
      </w:pPr>
      <w:r>
        <w:rPr>
          <w:rFonts w:cs="Times New Roman"/>
          <w:szCs w:val="28"/>
        </w:rPr>
        <w:t xml:space="preserve"> </w:t>
      </w:r>
      <w:r w:rsidR="00BF091F" w:rsidRPr="00BF091F">
        <w:rPr>
          <w:rFonts w:cs="Times New Roman"/>
          <w:szCs w:val="28"/>
        </w:rPr>
        <w:t xml:space="preserve">Функциональное распределение сводит совокупный доход к доходам только собственников факторов производства. </w:t>
      </w:r>
    </w:p>
    <w:p w:rsidR="00BF091F" w:rsidRDefault="00BF091F" w:rsidP="009D340A">
      <w:pPr>
        <w:rPr>
          <w:rFonts w:cs="Times New Roman"/>
          <w:szCs w:val="28"/>
        </w:rPr>
      </w:pPr>
      <w:r w:rsidRPr="00BF091F">
        <w:rPr>
          <w:rFonts w:cs="Times New Roman"/>
          <w:szCs w:val="28"/>
        </w:rPr>
        <w:t>Вертикальное же распределение есть результат перераспределительного вмешательства государства в сферу доходов, благодаря чему доходами располагают даже те группы, которые не могли бы их иметь, если бы общество удовлетворилось только функциональным распределением.</w:t>
      </w:r>
    </w:p>
    <w:p w:rsidR="009D340A" w:rsidRPr="009D340A" w:rsidRDefault="003940CB" w:rsidP="009D340A">
      <w:pPr>
        <w:rPr>
          <w:rFonts w:cs="Times New Roman"/>
          <w:szCs w:val="28"/>
        </w:rPr>
      </w:pPr>
      <w:r>
        <w:rPr>
          <w:rFonts w:cs="Times New Roman"/>
          <w:szCs w:val="28"/>
        </w:rPr>
        <w:t xml:space="preserve">Если анализировать источники доходов вертикального распределения, то могут существовать следующие </w:t>
      </w:r>
      <w:r w:rsidR="009D340A">
        <w:rPr>
          <w:rFonts w:cs="Times New Roman"/>
          <w:szCs w:val="28"/>
        </w:rPr>
        <w:t>поступлен</w:t>
      </w:r>
      <w:r>
        <w:rPr>
          <w:rFonts w:cs="Times New Roman"/>
          <w:szCs w:val="28"/>
        </w:rPr>
        <w:t>ия</w:t>
      </w:r>
      <w:r w:rsidR="009D340A">
        <w:rPr>
          <w:rFonts w:cs="Times New Roman"/>
          <w:szCs w:val="28"/>
        </w:rPr>
        <w:t>:</w:t>
      </w:r>
    </w:p>
    <w:p w:rsidR="00B77C7D" w:rsidRPr="00B77C7D" w:rsidRDefault="009D340A" w:rsidP="00B77C7D">
      <w:pPr>
        <w:pStyle w:val="a3"/>
        <w:numPr>
          <w:ilvl w:val="0"/>
          <w:numId w:val="8"/>
        </w:numPr>
        <w:rPr>
          <w:rFonts w:cs="Times New Roman"/>
          <w:szCs w:val="28"/>
        </w:rPr>
      </w:pPr>
      <w:r w:rsidRPr="00B77C7D">
        <w:rPr>
          <w:rFonts w:cs="Times New Roman"/>
          <w:szCs w:val="28"/>
        </w:rPr>
        <w:t xml:space="preserve">из выплат по программам государственной помощи (трансфертные платежи; </w:t>
      </w:r>
    </w:p>
    <w:p w:rsidR="00B77C7D" w:rsidRPr="00B77C7D" w:rsidRDefault="009D340A" w:rsidP="00B77C7D">
      <w:pPr>
        <w:pStyle w:val="a3"/>
        <w:numPr>
          <w:ilvl w:val="0"/>
          <w:numId w:val="8"/>
        </w:numPr>
        <w:rPr>
          <w:rFonts w:cs="Times New Roman"/>
          <w:szCs w:val="28"/>
        </w:rPr>
      </w:pPr>
      <w:r w:rsidRPr="00B77C7D">
        <w:rPr>
          <w:rFonts w:cs="Times New Roman"/>
          <w:szCs w:val="28"/>
        </w:rPr>
        <w:t xml:space="preserve">пенсионное обеспечение; </w:t>
      </w:r>
    </w:p>
    <w:p w:rsidR="00B77C7D" w:rsidRPr="00B77C7D" w:rsidRDefault="009D340A" w:rsidP="00B77C7D">
      <w:pPr>
        <w:pStyle w:val="a3"/>
        <w:numPr>
          <w:ilvl w:val="0"/>
          <w:numId w:val="8"/>
        </w:numPr>
        <w:rPr>
          <w:rFonts w:cs="Times New Roman"/>
          <w:szCs w:val="28"/>
        </w:rPr>
      </w:pPr>
      <w:r w:rsidRPr="00B77C7D">
        <w:rPr>
          <w:rFonts w:cs="Times New Roman"/>
          <w:szCs w:val="28"/>
        </w:rPr>
        <w:t xml:space="preserve">содержание временно нетрудоспособных граждан; </w:t>
      </w:r>
    </w:p>
    <w:p w:rsidR="00B77C7D" w:rsidRPr="00B77C7D" w:rsidRDefault="00B77C7D" w:rsidP="00B77C7D">
      <w:pPr>
        <w:pStyle w:val="a3"/>
        <w:numPr>
          <w:ilvl w:val="0"/>
          <w:numId w:val="8"/>
        </w:numPr>
        <w:rPr>
          <w:rFonts w:cs="Times New Roman"/>
          <w:szCs w:val="28"/>
        </w:rPr>
      </w:pPr>
      <w:r w:rsidRPr="00B77C7D">
        <w:rPr>
          <w:rFonts w:cs="Times New Roman"/>
          <w:szCs w:val="28"/>
        </w:rPr>
        <w:t>выплаты стипендий</w:t>
      </w:r>
      <w:r w:rsidRPr="00B77C7D">
        <w:rPr>
          <w:rFonts w:cs="Times New Roman"/>
          <w:szCs w:val="28"/>
          <w:lang w:val="en-US"/>
        </w:rPr>
        <w:t>;</w:t>
      </w:r>
      <w:r w:rsidR="009D340A" w:rsidRPr="00B77C7D">
        <w:rPr>
          <w:rFonts w:cs="Times New Roman"/>
          <w:szCs w:val="28"/>
        </w:rPr>
        <w:t xml:space="preserve"> </w:t>
      </w:r>
    </w:p>
    <w:p w:rsidR="009D340A" w:rsidRPr="00B77C7D" w:rsidRDefault="009D340A" w:rsidP="00B77C7D">
      <w:pPr>
        <w:pStyle w:val="a3"/>
        <w:numPr>
          <w:ilvl w:val="0"/>
          <w:numId w:val="8"/>
        </w:numPr>
        <w:rPr>
          <w:rFonts w:cs="Times New Roman"/>
          <w:szCs w:val="28"/>
        </w:rPr>
      </w:pPr>
      <w:r w:rsidRPr="00B77C7D">
        <w:rPr>
          <w:rFonts w:cs="Times New Roman"/>
          <w:szCs w:val="28"/>
        </w:rPr>
        <w:t>выплаты различных пособий — по уходу за детьми, за медицинское обслуживание, малообеспеченным семьям на детей: пособия по безработице);</w:t>
      </w:r>
    </w:p>
    <w:p w:rsidR="009D340A" w:rsidRPr="00B77C7D" w:rsidRDefault="009D340A" w:rsidP="00B77C7D">
      <w:pPr>
        <w:pStyle w:val="a3"/>
        <w:numPr>
          <w:ilvl w:val="0"/>
          <w:numId w:val="8"/>
        </w:numPr>
        <w:rPr>
          <w:rFonts w:cs="Times New Roman"/>
          <w:szCs w:val="28"/>
        </w:rPr>
      </w:pPr>
      <w:r w:rsidRPr="00B77C7D">
        <w:rPr>
          <w:rFonts w:cs="Times New Roman"/>
          <w:szCs w:val="28"/>
        </w:rPr>
        <w:t>финансовой системы (выплаты по государственному страхованию;</w:t>
      </w:r>
    </w:p>
    <w:p w:rsidR="009D340A" w:rsidRPr="00B77C7D" w:rsidRDefault="009D340A" w:rsidP="00B77C7D">
      <w:pPr>
        <w:pStyle w:val="a3"/>
        <w:numPr>
          <w:ilvl w:val="0"/>
          <w:numId w:val="8"/>
        </w:numPr>
        <w:rPr>
          <w:rFonts w:cs="Times New Roman"/>
          <w:szCs w:val="28"/>
        </w:rPr>
      </w:pPr>
      <w:r w:rsidRPr="00B77C7D">
        <w:rPr>
          <w:rFonts w:cs="Times New Roman"/>
          <w:szCs w:val="28"/>
        </w:rPr>
        <w:t>банковские ссуды на индивидуальное жилищное строительство, хозяйственное обзаведение;</w:t>
      </w:r>
    </w:p>
    <w:p w:rsidR="009D340A" w:rsidRPr="00B77C7D" w:rsidRDefault="009D340A" w:rsidP="00B77C7D">
      <w:pPr>
        <w:pStyle w:val="a3"/>
        <w:numPr>
          <w:ilvl w:val="0"/>
          <w:numId w:val="8"/>
        </w:numPr>
        <w:rPr>
          <w:rFonts w:cs="Times New Roman"/>
          <w:szCs w:val="28"/>
        </w:rPr>
      </w:pPr>
      <w:r w:rsidRPr="00B77C7D">
        <w:rPr>
          <w:rFonts w:cs="Times New Roman"/>
          <w:szCs w:val="28"/>
        </w:rPr>
        <w:t>выплаты процентов в сберегательных банках;</w:t>
      </w:r>
    </w:p>
    <w:p w:rsidR="009D340A" w:rsidRPr="00B77C7D" w:rsidRDefault="009D340A" w:rsidP="00B77C7D">
      <w:pPr>
        <w:pStyle w:val="a3"/>
        <w:numPr>
          <w:ilvl w:val="0"/>
          <w:numId w:val="8"/>
        </w:numPr>
        <w:rPr>
          <w:rFonts w:cs="Times New Roman"/>
          <w:szCs w:val="28"/>
        </w:rPr>
      </w:pPr>
      <w:r w:rsidRPr="00B77C7D">
        <w:rPr>
          <w:rFonts w:cs="Times New Roman"/>
          <w:szCs w:val="28"/>
        </w:rPr>
        <w:t>доходы от увеличения стоимости акций, облигаций, выигрышей и погашений по займам;</w:t>
      </w:r>
    </w:p>
    <w:p w:rsidR="009D340A" w:rsidRPr="00B77C7D" w:rsidRDefault="009D340A" w:rsidP="00B77C7D">
      <w:pPr>
        <w:pStyle w:val="a3"/>
        <w:numPr>
          <w:ilvl w:val="0"/>
          <w:numId w:val="8"/>
        </w:numPr>
        <w:rPr>
          <w:rFonts w:cs="Times New Roman"/>
          <w:szCs w:val="28"/>
        </w:rPr>
      </w:pPr>
      <w:r w:rsidRPr="00B77C7D">
        <w:rPr>
          <w:rFonts w:cs="Times New Roman"/>
          <w:szCs w:val="28"/>
        </w:rPr>
        <w:t>выигрыши по лотереям; выплаты компенсаций);</w:t>
      </w:r>
    </w:p>
    <w:p w:rsidR="009D340A" w:rsidRPr="00B77C7D" w:rsidRDefault="009D340A" w:rsidP="00B77C7D">
      <w:pPr>
        <w:pStyle w:val="a3"/>
        <w:numPr>
          <w:ilvl w:val="0"/>
          <w:numId w:val="8"/>
        </w:numPr>
        <w:rPr>
          <w:rFonts w:cs="Times New Roman"/>
          <w:szCs w:val="28"/>
        </w:rPr>
      </w:pPr>
      <w:r w:rsidRPr="00B77C7D">
        <w:rPr>
          <w:rFonts w:cs="Times New Roman"/>
          <w:szCs w:val="28"/>
        </w:rPr>
        <w:t>неформальной (теневой) экономики.</w:t>
      </w:r>
    </w:p>
    <w:p w:rsidR="00740169" w:rsidRDefault="00740169" w:rsidP="008C79D8">
      <w:pPr>
        <w:rPr>
          <w:rFonts w:cs="Times New Roman"/>
          <w:szCs w:val="28"/>
          <w:lang w:val="en-US"/>
        </w:rPr>
      </w:pPr>
    </w:p>
    <w:p w:rsidR="00D16273" w:rsidRDefault="008C79D8" w:rsidP="00B11E59">
      <w:pPr>
        <w:pStyle w:val="2"/>
      </w:pPr>
      <w:r>
        <w:t>1.2  Принципы распределения доходов в рыночной экономике</w:t>
      </w:r>
      <w:r w:rsidR="00172A81">
        <w:t xml:space="preserve"> и обществе</w:t>
      </w:r>
    </w:p>
    <w:p w:rsidR="00FC6B01" w:rsidRPr="001506AA" w:rsidRDefault="00D21A67" w:rsidP="001506AA">
      <w:pPr>
        <w:pStyle w:val="a3"/>
        <w:numPr>
          <w:ilvl w:val="0"/>
          <w:numId w:val="11"/>
        </w:numPr>
        <w:rPr>
          <w:rFonts w:cs="Times New Roman"/>
          <w:szCs w:val="28"/>
        </w:rPr>
      </w:pPr>
      <w:r w:rsidRPr="001506AA">
        <w:rPr>
          <w:rFonts w:cs="Times New Roman"/>
          <w:szCs w:val="28"/>
        </w:rPr>
        <w:t>В</w:t>
      </w:r>
      <w:r w:rsidR="00FC6B01" w:rsidRPr="001506AA">
        <w:rPr>
          <w:rFonts w:cs="Times New Roman"/>
          <w:szCs w:val="28"/>
        </w:rPr>
        <w:t xml:space="preserve"> зависимости от учета динамики уровня потребительских цен доход подразделяется на:</w:t>
      </w:r>
    </w:p>
    <w:p w:rsidR="00FC6B01" w:rsidRPr="00FC6B01" w:rsidRDefault="00D21A67" w:rsidP="0001539E">
      <w:pPr>
        <w:rPr>
          <w:rFonts w:cs="Times New Roman"/>
          <w:szCs w:val="28"/>
        </w:rPr>
      </w:pPr>
      <w:r>
        <w:rPr>
          <w:rFonts w:cs="Times New Roman"/>
          <w:szCs w:val="28"/>
        </w:rPr>
        <w:t>Номинальный доход –</w:t>
      </w:r>
      <w:r w:rsidR="00FC6B01" w:rsidRPr="00FC6B01">
        <w:rPr>
          <w:rFonts w:cs="Times New Roman"/>
          <w:szCs w:val="28"/>
        </w:rPr>
        <w:t xml:space="preserve"> это количество денег, полученное в определённый период отдельным лицом; также он характеризует уровень денежных доходов</w:t>
      </w:r>
      <w:r w:rsidR="00086340">
        <w:rPr>
          <w:rFonts w:cs="Times New Roman"/>
          <w:szCs w:val="28"/>
        </w:rPr>
        <w:t xml:space="preserve"> независимо от налогообложения; </w:t>
      </w:r>
      <w:r w:rsidR="00FC6B01" w:rsidRPr="00FC6B01">
        <w:rPr>
          <w:rFonts w:cs="Times New Roman"/>
          <w:szCs w:val="28"/>
        </w:rPr>
        <w:t>Номинальные денежные доходы рассчитываются в ценах текущего периода. Они не определяют количества материальных благ и услуг, доступных населению при сложившемся уровне доходов. К ним относятся:</w:t>
      </w:r>
    </w:p>
    <w:p w:rsidR="00FC6B01" w:rsidRPr="00D21A67" w:rsidRDefault="00FC6B01" w:rsidP="00D21A67">
      <w:pPr>
        <w:pStyle w:val="a3"/>
        <w:numPr>
          <w:ilvl w:val="0"/>
          <w:numId w:val="10"/>
        </w:numPr>
        <w:rPr>
          <w:rFonts w:cs="Times New Roman"/>
          <w:szCs w:val="28"/>
        </w:rPr>
      </w:pPr>
      <w:r w:rsidRPr="00D21A67">
        <w:rPr>
          <w:rFonts w:cs="Times New Roman"/>
          <w:szCs w:val="28"/>
        </w:rPr>
        <w:t>оплата труда всех категорий населения;</w:t>
      </w:r>
    </w:p>
    <w:p w:rsidR="00FC6B01" w:rsidRPr="00D21A67" w:rsidRDefault="00FC6B01" w:rsidP="00D21A67">
      <w:pPr>
        <w:pStyle w:val="a3"/>
        <w:numPr>
          <w:ilvl w:val="0"/>
          <w:numId w:val="10"/>
        </w:numPr>
        <w:rPr>
          <w:rFonts w:cs="Times New Roman"/>
          <w:szCs w:val="28"/>
        </w:rPr>
      </w:pPr>
      <w:r w:rsidRPr="00D21A67">
        <w:rPr>
          <w:rFonts w:cs="Times New Roman"/>
          <w:szCs w:val="28"/>
        </w:rPr>
        <w:t>доходы лиц, занятых предпринимательской деятельностью;</w:t>
      </w:r>
    </w:p>
    <w:p w:rsidR="00FC6B01" w:rsidRPr="00D21A67" w:rsidRDefault="00FC6B01" w:rsidP="00D21A67">
      <w:pPr>
        <w:pStyle w:val="a3"/>
        <w:numPr>
          <w:ilvl w:val="0"/>
          <w:numId w:val="10"/>
        </w:numPr>
        <w:rPr>
          <w:rFonts w:cs="Times New Roman"/>
          <w:szCs w:val="28"/>
        </w:rPr>
      </w:pPr>
      <w:r w:rsidRPr="00D21A67">
        <w:rPr>
          <w:rFonts w:cs="Times New Roman"/>
          <w:szCs w:val="28"/>
        </w:rPr>
        <w:t>поступления от продажи сельскохозяйственных продуктов;</w:t>
      </w:r>
    </w:p>
    <w:p w:rsidR="00FC6B01" w:rsidRPr="00D21A67" w:rsidRDefault="00FC6B01" w:rsidP="00D21A67">
      <w:pPr>
        <w:pStyle w:val="a3"/>
        <w:numPr>
          <w:ilvl w:val="0"/>
          <w:numId w:val="10"/>
        </w:numPr>
        <w:rPr>
          <w:rFonts w:cs="Times New Roman"/>
          <w:szCs w:val="28"/>
        </w:rPr>
      </w:pPr>
      <w:r w:rsidRPr="00D21A67">
        <w:rPr>
          <w:rFonts w:cs="Times New Roman"/>
          <w:szCs w:val="28"/>
        </w:rPr>
        <w:t>пенсии, пособия, стипендии и другие социальные трансферты;</w:t>
      </w:r>
    </w:p>
    <w:p w:rsidR="00FC6B01" w:rsidRPr="00D21A67" w:rsidRDefault="00FC6B01" w:rsidP="00D21A67">
      <w:pPr>
        <w:pStyle w:val="a3"/>
        <w:numPr>
          <w:ilvl w:val="0"/>
          <w:numId w:val="10"/>
        </w:numPr>
        <w:rPr>
          <w:rFonts w:cs="Times New Roman"/>
          <w:szCs w:val="28"/>
        </w:rPr>
      </w:pPr>
      <w:r w:rsidRPr="00D21A67">
        <w:rPr>
          <w:rFonts w:cs="Times New Roman"/>
          <w:szCs w:val="28"/>
        </w:rPr>
        <w:t>страховые возмещения, кредиты и ссуды;</w:t>
      </w:r>
    </w:p>
    <w:p w:rsidR="00FC6B01" w:rsidRPr="00D21A67" w:rsidRDefault="00FC6B01" w:rsidP="00D21A67">
      <w:pPr>
        <w:pStyle w:val="a3"/>
        <w:numPr>
          <w:ilvl w:val="0"/>
          <w:numId w:val="10"/>
        </w:numPr>
        <w:rPr>
          <w:rFonts w:cs="Times New Roman"/>
          <w:szCs w:val="28"/>
        </w:rPr>
      </w:pPr>
      <w:r w:rsidRPr="00D21A67">
        <w:rPr>
          <w:rFonts w:cs="Times New Roman"/>
          <w:szCs w:val="28"/>
        </w:rPr>
        <w:t>доходы от собственности в виде процентов по вкладам, ценным бумагам, дивидендов;</w:t>
      </w:r>
    </w:p>
    <w:p w:rsidR="00FC6B01" w:rsidRPr="00D21A67" w:rsidRDefault="00FC6B01" w:rsidP="00D21A67">
      <w:pPr>
        <w:pStyle w:val="a3"/>
        <w:numPr>
          <w:ilvl w:val="0"/>
          <w:numId w:val="10"/>
        </w:numPr>
        <w:rPr>
          <w:rFonts w:cs="Times New Roman"/>
          <w:szCs w:val="28"/>
        </w:rPr>
      </w:pPr>
      <w:r w:rsidRPr="00D21A67">
        <w:rPr>
          <w:rFonts w:cs="Times New Roman"/>
          <w:szCs w:val="28"/>
        </w:rPr>
        <w:t>доходы населения от продажи иностранной валюты;</w:t>
      </w:r>
    </w:p>
    <w:p w:rsidR="00FC6B01" w:rsidRPr="00D21A67" w:rsidRDefault="00FC6B01" w:rsidP="00D21A67">
      <w:pPr>
        <w:pStyle w:val="a3"/>
        <w:numPr>
          <w:ilvl w:val="0"/>
          <w:numId w:val="10"/>
        </w:numPr>
        <w:rPr>
          <w:rFonts w:cs="Times New Roman"/>
          <w:szCs w:val="28"/>
        </w:rPr>
      </w:pPr>
      <w:r w:rsidRPr="00D21A67">
        <w:rPr>
          <w:rFonts w:cs="Times New Roman"/>
          <w:szCs w:val="28"/>
        </w:rPr>
        <w:t>сальдо (деньги, полученные по переводам) и пр.</w:t>
      </w:r>
    </w:p>
    <w:p w:rsidR="00FC6B01" w:rsidRPr="00FC6B01" w:rsidRDefault="00D21A67" w:rsidP="00FC6B01">
      <w:pPr>
        <w:rPr>
          <w:rFonts w:cs="Times New Roman"/>
          <w:szCs w:val="28"/>
        </w:rPr>
      </w:pPr>
      <w:r>
        <w:rPr>
          <w:rFonts w:cs="Times New Roman"/>
          <w:szCs w:val="28"/>
        </w:rPr>
        <w:t xml:space="preserve">Располагаемый доход  – </w:t>
      </w:r>
      <w:r w:rsidR="00FC6B01" w:rsidRPr="00FC6B01">
        <w:rPr>
          <w:rFonts w:cs="Times New Roman"/>
          <w:szCs w:val="28"/>
        </w:rPr>
        <w:t>доход, который может быть использован на личное потребление и личные сбережения. Располагаемый доход меньше номинального дохода на сумму налогов и обязательных платеже</w:t>
      </w:r>
      <w:r w:rsidR="00086340">
        <w:rPr>
          <w:rFonts w:cs="Times New Roman"/>
          <w:szCs w:val="28"/>
        </w:rPr>
        <w:t>й</w:t>
      </w:r>
      <w:r w:rsidR="00086340" w:rsidRPr="00086340">
        <w:rPr>
          <w:rFonts w:cs="Times New Roman"/>
          <w:szCs w:val="28"/>
        </w:rPr>
        <w:t xml:space="preserve"> </w:t>
      </w:r>
      <w:r w:rsidR="00086340">
        <w:rPr>
          <w:rFonts w:cs="Times New Roman"/>
          <w:szCs w:val="28"/>
        </w:rPr>
        <w:t>[1].</w:t>
      </w:r>
    </w:p>
    <w:p w:rsidR="00FC6B01" w:rsidRPr="00FC6B01" w:rsidRDefault="00FC6B01" w:rsidP="00FC6B01">
      <w:pPr>
        <w:rPr>
          <w:rFonts w:cs="Times New Roman"/>
          <w:szCs w:val="28"/>
        </w:rPr>
      </w:pPr>
      <w:r w:rsidRPr="00FC6B01">
        <w:rPr>
          <w:rFonts w:cs="Times New Roman"/>
          <w:szCs w:val="28"/>
        </w:rPr>
        <w:t>В отличие от номинальных расходов располагаемые доходы домашних хозяйств являются суммой текущих доходов, используемых домашними хозяйствами для финансирования конечного потребления товаров и услуг. Это показатель объема экономических ресурсов, поступающих в распоряжение населения для удовлетворения потребностей граждан (максимальная сумма, которая может быть израсходована населением на потребление при условии, что за данный период население не привлекает накопленные финансовые и нефинансовые активы, не увеличивает обязательств по финансовой части).</w:t>
      </w:r>
    </w:p>
    <w:p w:rsidR="001506AA" w:rsidRDefault="00B24A12" w:rsidP="0001539E">
      <w:pPr>
        <w:rPr>
          <w:rFonts w:cs="Times New Roman"/>
          <w:szCs w:val="28"/>
        </w:rPr>
      </w:pPr>
      <w:r>
        <w:rPr>
          <w:rFonts w:cs="Times New Roman"/>
          <w:szCs w:val="28"/>
        </w:rPr>
        <w:t xml:space="preserve">Реальный – </w:t>
      </w:r>
      <w:r w:rsidR="00FC6B01" w:rsidRPr="00FC6B01">
        <w:rPr>
          <w:rFonts w:cs="Times New Roman"/>
          <w:szCs w:val="28"/>
        </w:rPr>
        <w:t>представляет собой количество товаров и услуг, которое можно купить на располагаемый доход в</w:t>
      </w:r>
      <w:r w:rsidR="0001539E">
        <w:rPr>
          <w:rFonts w:cs="Times New Roman"/>
          <w:szCs w:val="28"/>
        </w:rPr>
        <w:t xml:space="preserve"> течение определенного периода; </w:t>
      </w:r>
      <w:r w:rsidR="009702C6">
        <w:rPr>
          <w:rFonts w:cs="Times New Roman"/>
          <w:szCs w:val="28"/>
        </w:rPr>
        <w:t xml:space="preserve">Реальный доход – </w:t>
      </w:r>
      <w:r w:rsidR="00FC6B01" w:rsidRPr="00FC6B01">
        <w:rPr>
          <w:rFonts w:cs="Times New Roman"/>
          <w:szCs w:val="28"/>
        </w:rPr>
        <w:t>денежный доход граждан, исчисленный с учетом реальных цен на товары и услуги и взимаемых налогов. Обычно определяется количеством благ, которое может быть приобретено на</w:t>
      </w:r>
      <w:r>
        <w:rPr>
          <w:rFonts w:cs="Times New Roman"/>
          <w:szCs w:val="28"/>
        </w:rPr>
        <w:t xml:space="preserve"> полученные доходы.</w:t>
      </w:r>
      <w:r w:rsidR="001506AA">
        <w:rPr>
          <w:rFonts w:cs="Times New Roman"/>
          <w:szCs w:val="28"/>
        </w:rPr>
        <w:t xml:space="preserve"> </w:t>
      </w:r>
    </w:p>
    <w:p w:rsidR="00172A81" w:rsidRPr="00FC6B01" w:rsidRDefault="001506AA" w:rsidP="001506AA">
      <w:pPr>
        <w:rPr>
          <w:rFonts w:cs="Times New Roman"/>
          <w:szCs w:val="28"/>
        </w:rPr>
      </w:pPr>
      <w:r>
        <w:rPr>
          <w:noProof/>
          <w:lang w:eastAsia="ru-RU"/>
        </w:rPr>
        <w:drawing>
          <wp:anchor distT="0" distB="0" distL="114300" distR="114300" simplePos="0" relativeHeight="251658240" behindDoc="1" locked="0" layoutInCell="1" allowOverlap="1" wp14:anchorId="00ABC012" wp14:editId="57F41DD9">
            <wp:simplePos x="0" y="0"/>
            <wp:positionH relativeFrom="column">
              <wp:posOffset>23495</wp:posOffset>
            </wp:positionH>
            <wp:positionV relativeFrom="paragraph">
              <wp:posOffset>288925</wp:posOffset>
            </wp:positionV>
            <wp:extent cx="6296025" cy="2352675"/>
            <wp:effectExtent l="0" t="0" r="9525" b="9525"/>
            <wp:wrapTight wrapText="bothSides">
              <wp:wrapPolygon edited="0">
                <wp:start x="0" y="0"/>
                <wp:lineTo x="0" y="21513"/>
                <wp:lineTo x="21567" y="21513"/>
                <wp:lineTo x="21567" y="0"/>
                <wp:lineTo x="0" y="0"/>
              </wp:wrapPolygon>
            </wp:wrapTight>
            <wp:docPr id="1" name="Рисунок 1" descr="http://www.economicwind.ru/images/books/26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omicwind.ru/images/books/261/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D99">
        <w:rPr>
          <w:rFonts w:cs="Times New Roman"/>
          <w:szCs w:val="28"/>
        </w:rPr>
        <w:t>(Нагляднее на рисунке 1).</w:t>
      </w:r>
    </w:p>
    <w:p w:rsidR="00D34D99" w:rsidRDefault="00D34D99" w:rsidP="001506AA">
      <w:pPr>
        <w:jc w:val="center"/>
        <w:rPr>
          <w:rFonts w:cs="Times New Roman"/>
          <w:szCs w:val="28"/>
        </w:rPr>
      </w:pPr>
      <w:r>
        <w:rPr>
          <w:rFonts w:cs="Times New Roman"/>
          <w:szCs w:val="28"/>
        </w:rPr>
        <w:t>Рисунок 1– Виды доходов в зависимости от</w:t>
      </w:r>
      <w:r w:rsidR="001506AA">
        <w:rPr>
          <w:rFonts w:cs="Times New Roman"/>
          <w:szCs w:val="28"/>
        </w:rPr>
        <w:t xml:space="preserve"> уровня цен</w:t>
      </w:r>
    </w:p>
    <w:p w:rsidR="00FC6B01" w:rsidRPr="00FC6B01" w:rsidRDefault="00FC6B01" w:rsidP="00FC6B01">
      <w:pPr>
        <w:rPr>
          <w:rFonts w:cs="Times New Roman"/>
          <w:szCs w:val="28"/>
        </w:rPr>
      </w:pPr>
      <w:r w:rsidRPr="00FC6B01">
        <w:rPr>
          <w:rFonts w:cs="Times New Roman"/>
          <w:szCs w:val="28"/>
        </w:rPr>
        <w:t>Для измерения объема, уровня и структуры доходов населения используются и такие показатели, как личные располагаемые доходы (ЛДР), среднедушевые денежные доходы населения, покупательная способность денежных доходов.</w:t>
      </w:r>
    </w:p>
    <w:p w:rsidR="00B24A12" w:rsidRDefault="009702C6" w:rsidP="00B24A12">
      <w:pPr>
        <w:rPr>
          <w:rFonts w:cs="Times New Roman"/>
          <w:szCs w:val="28"/>
        </w:rPr>
      </w:pPr>
      <w:r>
        <w:rPr>
          <w:rFonts w:cs="Times New Roman"/>
          <w:szCs w:val="28"/>
        </w:rPr>
        <w:t>Личные располагаемые доходы –</w:t>
      </w:r>
      <w:r w:rsidR="00FC6B01" w:rsidRPr="00FC6B01">
        <w:rPr>
          <w:rFonts w:cs="Times New Roman"/>
          <w:szCs w:val="28"/>
        </w:rPr>
        <w:t xml:space="preserve"> это общая сумма денежных доходов, которую их владельцы направля</w:t>
      </w:r>
      <w:r w:rsidR="00B24A12">
        <w:rPr>
          <w:rFonts w:cs="Times New Roman"/>
          <w:szCs w:val="28"/>
        </w:rPr>
        <w:t>ют на потребление и сбережение.</w:t>
      </w:r>
    </w:p>
    <w:p w:rsidR="00FC6B01" w:rsidRPr="00FC6B01" w:rsidRDefault="00FC6B01" w:rsidP="00B24A12">
      <w:pPr>
        <w:rPr>
          <w:rFonts w:cs="Times New Roman"/>
          <w:szCs w:val="28"/>
        </w:rPr>
      </w:pPr>
      <w:r w:rsidRPr="00FC6B01">
        <w:rPr>
          <w:rFonts w:cs="Times New Roman"/>
          <w:szCs w:val="28"/>
        </w:rPr>
        <w:t xml:space="preserve">Среднедушевые денежные доходы </w:t>
      </w:r>
      <w:r w:rsidR="009702C6">
        <w:rPr>
          <w:rFonts w:cs="Times New Roman"/>
          <w:szCs w:val="28"/>
        </w:rPr>
        <w:t xml:space="preserve">– </w:t>
      </w:r>
      <w:r w:rsidRPr="00FC6B01">
        <w:rPr>
          <w:rFonts w:cs="Times New Roman"/>
          <w:szCs w:val="28"/>
        </w:rPr>
        <w:t>исчисляются как отношение общей суммы денежных доходов населения за год (или текущий период) к среднегодовой численности наличного населения.</w:t>
      </w:r>
    </w:p>
    <w:p w:rsidR="00FC6B01" w:rsidRPr="00FC6B01" w:rsidRDefault="00FC6B01" w:rsidP="00FC6B01">
      <w:pPr>
        <w:rPr>
          <w:rFonts w:cs="Times New Roman"/>
          <w:szCs w:val="28"/>
        </w:rPr>
      </w:pPr>
      <w:r w:rsidRPr="00FC6B01">
        <w:rPr>
          <w:rFonts w:cs="Times New Roman"/>
          <w:szCs w:val="28"/>
        </w:rPr>
        <w:t xml:space="preserve">При исследовании уровня жизни важна оценка и потенциальных возможностей населения пользоваться ресурсами для приобретения и </w:t>
      </w:r>
      <w:r w:rsidR="001506AA" w:rsidRPr="00FC6B01">
        <w:rPr>
          <w:rFonts w:cs="Times New Roman"/>
          <w:szCs w:val="28"/>
        </w:rPr>
        <w:t>потребления,</w:t>
      </w:r>
      <w:r w:rsidRPr="00FC6B01">
        <w:rPr>
          <w:rFonts w:cs="Times New Roman"/>
          <w:szCs w:val="28"/>
        </w:rPr>
        <w:t xml:space="preserve"> соответствующих благ и ресурсов. Для этого используется показатель покупательной способности (рассчитывается как для всего населения, так и для отдельных групп).</w:t>
      </w:r>
    </w:p>
    <w:p w:rsidR="001506AA" w:rsidRPr="002D2B4D" w:rsidRDefault="001506AA" w:rsidP="002D2B4D">
      <w:pPr>
        <w:pStyle w:val="a3"/>
        <w:numPr>
          <w:ilvl w:val="0"/>
          <w:numId w:val="11"/>
        </w:numPr>
        <w:rPr>
          <w:rFonts w:cs="Times New Roman"/>
          <w:szCs w:val="28"/>
        </w:rPr>
      </w:pPr>
      <w:r w:rsidRPr="002D2B4D">
        <w:rPr>
          <w:rFonts w:cs="Times New Roman"/>
          <w:szCs w:val="28"/>
        </w:rPr>
        <w:t>в зависимости от государственного вмешательства:</w:t>
      </w:r>
    </w:p>
    <w:p w:rsidR="001506AA" w:rsidRPr="002D2B4D" w:rsidRDefault="001506AA" w:rsidP="002D2B4D">
      <w:pPr>
        <w:pStyle w:val="a3"/>
        <w:numPr>
          <w:ilvl w:val="0"/>
          <w:numId w:val="16"/>
        </w:numPr>
        <w:rPr>
          <w:rFonts w:cs="Times New Roman"/>
          <w:szCs w:val="28"/>
        </w:rPr>
      </w:pPr>
      <w:r w:rsidRPr="002D2B4D">
        <w:rPr>
          <w:rFonts w:cs="Times New Roman"/>
          <w:szCs w:val="28"/>
        </w:rPr>
        <w:t>первичный, образованный под воздействием рыночного механизма;</w:t>
      </w:r>
    </w:p>
    <w:p w:rsidR="001506AA" w:rsidRPr="002D2B4D" w:rsidRDefault="002D2B4D" w:rsidP="002D2B4D">
      <w:pPr>
        <w:pStyle w:val="a3"/>
        <w:numPr>
          <w:ilvl w:val="0"/>
          <w:numId w:val="16"/>
        </w:numPr>
        <w:rPr>
          <w:rFonts w:cs="Times New Roman"/>
          <w:szCs w:val="28"/>
        </w:rPr>
      </w:pPr>
      <w:r>
        <w:rPr>
          <w:rFonts w:cs="Times New Roman"/>
          <w:szCs w:val="28"/>
        </w:rPr>
        <w:t>вторичный, </w:t>
      </w:r>
      <w:r w:rsidR="001506AA" w:rsidRPr="002D2B4D">
        <w:rPr>
          <w:rFonts w:cs="Times New Roman"/>
          <w:szCs w:val="28"/>
        </w:rPr>
        <w:t>формирование которого связано с перераспределительной политикой государства.</w:t>
      </w:r>
    </w:p>
    <w:p w:rsidR="001506AA" w:rsidRPr="001506AA" w:rsidRDefault="001506AA" w:rsidP="0001539E">
      <w:pPr>
        <w:rPr>
          <w:rFonts w:cs="Times New Roman"/>
          <w:szCs w:val="28"/>
        </w:rPr>
      </w:pPr>
      <w:r w:rsidRPr="001506AA">
        <w:rPr>
          <w:rFonts w:cs="Times New Roman"/>
          <w:szCs w:val="28"/>
        </w:rPr>
        <w:t>Главными статьями доходов большинства населения являются заработная плата и трансфертные платежи. Соотношение между ними заметно влияет на экономическое поведение людей. В частности, когда в структуре доходов преобладают заработки, это стимулирует трудовую активность человека, его усердие, инициативу, предприимчивость. Когда же повышается роль трансфертов, люди становятся пассивнее по отношению к производственной деятельности и заражаются психологией иждивенчества. Поэтому направления и размеры государственной социальной помощи должны быть продуманными, взвешенными и строго адресными.</w:t>
      </w:r>
    </w:p>
    <w:p w:rsidR="00C5632C" w:rsidRDefault="00C5632C" w:rsidP="00C5632C">
      <w:pPr>
        <w:rPr>
          <w:rFonts w:cs="Times New Roman"/>
          <w:szCs w:val="28"/>
        </w:rPr>
      </w:pPr>
      <w:r>
        <w:rPr>
          <w:rFonts w:cs="Times New Roman"/>
          <w:szCs w:val="28"/>
        </w:rPr>
        <w:t>Доходами населения являются:</w:t>
      </w:r>
    </w:p>
    <w:p w:rsidR="00C5632C" w:rsidRPr="00C5632C" w:rsidRDefault="00D32915" w:rsidP="00C5632C">
      <w:pPr>
        <w:pStyle w:val="a3"/>
        <w:numPr>
          <w:ilvl w:val="0"/>
          <w:numId w:val="17"/>
        </w:numPr>
        <w:rPr>
          <w:rFonts w:cs="Times New Roman"/>
          <w:szCs w:val="28"/>
        </w:rPr>
      </w:pPr>
      <w:r w:rsidRPr="00C5632C">
        <w:rPr>
          <w:rFonts w:cs="Times New Roman"/>
          <w:szCs w:val="28"/>
        </w:rPr>
        <w:t>Доходы домашних хозяйств –</w:t>
      </w:r>
      <w:r w:rsidR="001506AA" w:rsidRPr="00C5632C">
        <w:rPr>
          <w:rFonts w:cs="Times New Roman"/>
          <w:szCs w:val="28"/>
        </w:rPr>
        <w:t xml:space="preserve"> все виды денежных и натуральных доходов, полученных в виде вознаграждения за работу по найму, от личного подсобного хозяйства, индивидуальной трудовой деятельности, денежные поступления из финансово-кредитной системы и прочее. Располаг</w:t>
      </w:r>
      <w:r w:rsidR="00C5632C" w:rsidRPr="00C5632C">
        <w:rPr>
          <w:rFonts w:cs="Times New Roman"/>
          <w:szCs w:val="28"/>
        </w:rPr>
        <w:t>аемые доходы домашних хозяйств –</w:t>
      </w:r>
      <w:r w:rsidR="001506AA" w:rsidRPr="00C5632C">
        <w:rPr>
          <w:rFonts w:cs="Times New Roman"/>
          <w:szCs w:val="28"/>
        </w:rPr>
        <w:t xml:space="preserve"> сумма текущих доходов, которая может быть использована домашними хозяйствами для финансирования конечного потребления товаров и услуг или сбережений. Располагаемый доход домашних хозяйств определяется как первичные доходы, за вычетом налогов и обязательных платежей, п</w:t>
      </w:r>
      <w:r w:rsidR="00C5632C" w:rsidRPr="00C5632C">
        <w:rPr>
          <w:rFonts w:cs="Times New Roman"/>
          <w:szCs w:val="28"/>
        </w:rPr>
        <w:t>люс сальдо текущих трансфертов.</w:t>
      </w:r>
    </w:p>
    <w:p w:rsidR="00C5632C" w:rsidRDefault="001506AA" w:rsidP="00C5632C">
      <w:pPr>
        <w:pStyle w:val="a3"/>
        <w:numPr>
          <w:ilvl w:val="0"/>
          <w:numId w:val="17"/>
        </w:numPr>
        <w:rPr>
          <w:rFonts w:cs="Times New Roman"/>
          <w:szCs w:val="28"/>
        </w:rPr>
      </w:pPr>
      <w:r w:rsidRPr="00C5632C">
        <w:rPr>
          <w:rFonts w:cs="Times New Roman"/>
          <w:szCs w:val="28"/>
        </w:rPr>
        <w:t>Тра</w:t>
      </w:r>
      <w:r w:rsidR="00C5632C">
        <w:rPr>
          <w:rFonts w:cs="Times New Roman"/>
          <w:szCs w:val="28"/>
        </w:rPr>
        <w:t>нсфертные платежи (трансферты) –</w:t>
      </w:r>
      <w:r w:rsidRPr="00C5632C">
        <w:rPr>
          <w:rFonts w:cs="Times New Roman"/>
          <w:szCs w:val="28"/>
        </w:rPr>
        <w:t xml:space="preserve"> передвижение средств от одного собственника к другому без получения в обмен товаров и услуг. Применительно к рассматриваемой проблеме трансферты представляют собой обязательные выплаты населению: пенсии, пособия, компенсации, другие социальные платежи, установленные законодательством. Все перечисленное представляет собой трансфертные выплаты из государственного бюджета. Однако имеют место и частные трансфертные платежи (ежемесячные субсидии, получаемые студентами из дома, дары богатых родственников и др.).</w:t>
      </w:r>
    </w:p>
    <w:p w:rsidR="00C5632C" w:rsidRDefault="00C5632C" w:rsidP="00C5632C">
      <w:pPr>
        <w:pStyle w:val="a3"/>
        <w:numPr>
          <w:ilvl w:val="0"/>
          <w:numId w:val="17"/>
        </w:numPr>
        <w:rPr>
          <w:rFonts w:cs="Times New Roman"/>
          <w:szCs w:val="28"/>
        </w:rPr>
      </w:pPr>
      <w:r>
        <w:rPr>
          <w:rFonts w:cs="Times New Roman"/>
          <w:szCs w:val="28"/>
        </w:rPr>
        <w:t xml:space="preserve">Заработная плата – </w:t>
      </w:r>
      <w:r w:rsidR="001506AA" w:rsidRPr="00C5632C">
        <w:rPr>
          <w:rFonts w:cs="Times New Roman"/>
          <w:szCs w:val="28"/>
        </w:rPr>
        <w:t xml:space="preserve">денежное вознаграждение, выплачиваемое работодателем за выполненный работником труд. Регулируется трудовым договором. </w:t>
      </w:r>
    </w:p>
    <w:p w:rsidR="00C5632C" w:rsidRPr="00C5632C" w:rsidRDefault="001506AA" w:rsidP="00C5632C">
      <w:pPr>
        <w:rPr>
          <w:rFonts w:cs="Times New Roman"/>
          <w:szCs w:val="28"/>
        </w:rPr>
      </w:pPr>
      <w:r w:rsidRPr="00C5632C">
        <w:rPr>
          <w:rFonts w:cs="Times New Roman"/>
          <w:szCs w:val="28"/>
        </w:rPr>
        <w:t xml:space="preserve">В зависимости от того, кем является работодатель или в зависимости от характера оказываемых услуг может называться по-разному: жалованье (гражданских чиновников), денежное содержание (военнослужащих), должностной оклад (руководящих кадров), заработок (домашней прислуги) и т.д. </w:t>
      </w:r>
    </w:p>
    <w:p w:rsidR="008C79D8" w:rsidRDefault="001506AA" w:rsidP="0029345E">
      <w:pPr>
        <w:rPr>
          <w:rFonts w:cs="Times New Roman"/>
          <w:szCs w:val="28"/>
        </w:rPr>
      </w:pPr>
      <w:r w:rsidRPr="00C5632C">
        <w:rPr>
          <w:rFonts w:cs="Times New Roman"/>
          <w:szCs w:val="28"/>
        </w:rPr>
        <w:t xml:space="preserve">Может начисляться либо пропорционально производительности труда (сдельная), либо пропорционально отработанному времени (повременная). К собственно заработной плате приравнены некоторые добавки и заменяющие ее элементы: регулярные премии, поощрительные выплаты, пособия по болезни, выходные пособия в случае увольнения и др. Применяются различные формы (премиальная, аккордная, коллективная, индивидуальная). </w:t>
      </w:r>
    </w:p>
    <w:p w:rsidR="0029345E" w:rsidRDefault="00D16273" w:rsidP="0029345E">
      <w:pPr>
        <w:rPr>
          <w:rFonts w:cs="Times New Roman"/>
          <w:szCs w:val="28"/>
        </w:rPr>
      </w:pPr>
      <w:r w:rsidRPr="00D16273">
        <w:rPr>
          <w:rFonts w:cs="Times New Roman"/>
          <w:szCs w:val="28"/>
        </w:rPr>
        <w:t>В разных странах и в разные периоды действуют различные системы формирования доходов населения. Чаще всего выделяют следующие четыре основных принципа ра</w:t>
      </w:r>
      <w:r w:rsidR="0029345E">
        <w:rPr>
          <w:rFonts w:cs="Times New Roman"/>
          <w:szCs w:val="28"/>
        </w:rPr>
        <w:t>спределения доходов в обществе:</w:t>
      </w:r>
    </w:p>
    <w:p w:rsidR="0029345E" w:rsidRDefault="0029345E" w:rsidP="0029345E">
      <w:pPr>
        <w:pStyle w:val="a3"/>
        <w:numPr>
          <w:ilvl w:val="0"/>
          <w:numId w:val="19"/>
        </w:numPr>
        <w:rPr>
          <w:rFonts w:cs="Times New Roman"/>
          <w:szCs w:val="28"/>
        </w:rPr>
      </w:pPr>
      <w:r>
        <w:rPr>
          <w:rFonts w:cs="Times New Roman"/>
          <w:szCs w:val="28"/>
        </w:rPr>
        <w:t>Уравнительное распределение – о</w:t>
      </w:r>
      <w:r w:rsidR="00D16273" w:rsidRPr="0029345E">
        <w:rPr>
          <w:rFonts w:cs="Times New Roman"/>
          <w:szCs w:val="28"/>
        </w:rPr>
        <w:t>но имеет место тогда, когда все члены общества (или его определённая часть) получают равные доходы и</w:t>
      </w:r>
      <w:r>
        <w:rPr>
          <w:rFonts w:cs="Times New Roman"/>
          <w:szCs w:val="28"/>
        </w:rPr>
        <w:t>ли блага. Такой принцип характе</w:t>
      </w:r>
      <w:r w:rsidR="00D16273" w:rsidRPr="0029345E">
        <w:rPr>
          <w:rFonts w:cs="Times New Roman"/>
          <w:szCs w:val="28"/>
        </w:rPr>
        <w:t>рен для первобытных социумов, а также для стран с режимом, который Маркс и Энгельс определили как «казарменный коммунизм». В литературе можно встретить и другое, книжное название этого принципа – эгалитарное распределение. Поскольку люди по своим способностям и энергии различаются, то уравниловка вознаграждении их труда неизбежно порождает ситуацию, когда «один сажает виноградник, а другой ест его плоды».</w:t>
      </w:r>
    </w:p>
    <w:p w:rsidR="0029345E" w:rsidRDefault="00D16273" w:rsidP="0029345E">
      <w:pPr>
        <w:pStyle w:val="a3"/>
        <w:numPr>
          <w:ilvl w:val="0"/>
          <w:numId w:val="19"/>
        </w:numPr>
        <w:rPr>
          <w:rFonts w:cs="Times New Roman"/>
          <w:szCs w:val="28"/>
        </w:rPr>
      </w:pPr>
      <w:r w:rsidRPr="0029345E">
        <w:rPr>
          <w:rFonts w:cs="Times New Roman"/>
          <w:szCs w:val="28"/>
        </w:rPr>
        <w:t>Рыночное распределение предполагает, что каждый из владельцев того</w:t>
      </w:r>
      <w:r w:rsidR="00DE79DD">
        <w:rPr>
          <w:rFonts w:cs="Times New Roman"/>
          <w:szCs w:val="28"/>
        </w:rPr>
        <w:t xml:space="preserve"> или иного фактора производства, </w:t>
      </w:r>
      <w:r w:rsidR="0029345E">
        <w:rPr>
          <w:rFonts w:cs="Times New Roman"/>
          <w:szCs w:val="28"/>
        </w:rPr>
        <w:t>получает разный доход –</w:t>
      </w:r>
      <w:r w:rsidRPr="0029345E">
        <w:rPr>
          <w:rFonts w:cs="Times New Roman"/>
          <w:szCs w:val="28"/>
        </w:rPr>
        <w:t xml:space="preserve"> в соответствии с хозяйственной полезностью продуктивностью своего факто</w:t>
      </w:r>
      <w:r w:rsidR="0029345E">
        <w:rPr>
          <w:rFonts w:cs="Times New Roman"/>
          <w:szCs w:val="28"/>
        </w:rPr>
        <w:t>ра. Так, по отношению к обладат</w:t>
      </w:r>
      <w:r w:rsidRPr="0029345E">
        <w:rPr>
          <w:rFonts w:cs="Times New Roman"/>
          <w:szCs w:val="28"/>
        </w:rPr>
        <w:t>елям рабочей силы</w:t>
      </w:r>
      <w:r w:rsidR="00DE79DD">
        <w:rPr>
          <w:rFonts w:cs="Times New Roman"/>
          <w:szCs w:val="28"/>
        </w:rPr>
        <w:t>,</w:t>
      </w:r>
      <w:r w:rsidRPr="0029345E">
        <w:rPr>
          <w:rFonts w:cs="Times New Roman"/>
          <w:szCs w:val="28"/>
        </w:rPr>
        <w:t xml:space="preserve"> действует известный принцип распределения по труду. Он означает, что размер доходов каждого трудящегося зависит от конкретной рыночной оценки значимости данного вида труда, а также от его конечных результатов (сколько, чего, как и какого качества произведено).</w:t>
      </w:r>
    </w:p>
    <w:p w:rsidR="0029345E" w:rsidRDefault="00D16273" w:rsidP="0029345E">
      <w:pPr>
        <w:pStyle w:val="a3"/>
        <w:numPr>
          <w:ilvl w:val="0"/>
          <w:numId w:val="19"/>
        </w:numPr>
        <w:rPr>
          <w:rFonts w:cs="Times New Roman"/>
          <w:szCs w:val="28"/>
        </w:rPr>
      </w:pPr>
      <w:r w:rsidRPr="0029345E">
        <w:rPr>
          <w:rFonts w:cs="Times New Roman"/>
          <w:szCs w:val="28"/>
        </w:rPr>
        <w:t>Распределе</w:t>
      </w:r>
      <w:r w:rsidR="0029345E">
        <w:rPr>
          <w:rFonts w:cs="Times New Roman"/>
          <w:szCs w:val="28"/>
        </w:rPr>
        <w:t>ние по накопленному имуществу – о</w:t>
      </w:r>
      <w:r w:rsidRPr="0029345E">
        <w:rPr>
          <w:rFonts w:cs="Times New Roman"/>
          <w:szCs w:val="28"/>
        </w:rPr>
        <w:t>н проявляется в получении дополнительных доходов теми, кто накапливает и передаёт по наследству какую-либо собственность (землю, предприятия, дома, ценные бумаги и другое имущество).</w:t>
      </w:r>
    </w:p>
    <w:p w:rsidR="0029345E" w:rsidRPr="0029345E" w:rsidRDefault="00D16273" w:rsidP="0029345E">
      <w:pPr>
        <w:pStyle w:val="a3"/>
        <w:numPr>
          <w:ilvl w:val="0"/>
          <w:numId w:val="19"/>
        </w:numPr>
        <w:rPr>
          <w:rFonts w:cs="Times New Roman"/>
          <w:szCs w:val="28"/>
        </w:rPr>
      </w:pPr>
      <w:r w:rsidRPr="0029345E">
        <w:rPr>
          <w:rFonts w:cs="Times New Roman"/>
          <w:szCs w:val="28"/>
        </w:rPr>
        <w:t>Привилегированное распределение</w:t>
      </w:r>
      <w:r w:rsidR="0029345E">
        <w:rPr>
          <w:rFonts w:cs="Times New Roman"/>
          <w:szCs w:val="28"/>
        </w:rPr>
        <w:t xml:space="preserve"> –</w:t>
      </w:r>
      <w:r w:rsidRPr="0029345E">
        <w:rPr>
          <w:rFonts w:cs="Times New Roman"/>
          <w:szCs w:val="28"/>
        </w:rPr>
        <w:t xml:space="preserve"> особенно характерно для стран с неразвитой демократией и граждански пассивным обществом.</w:t>
      </w:r>
      <w:r w:rsidR="0029345E">
        <w:rPr>
          <w:rFonts w:cs="Times New Roman"/>
          <w:szCs w:val="28"/>
        </w:rPr>
        <w:t xml:space="preserve"> </w:t>
      </w:r>
      <w:r w:rsidR="0029345E" w:rsidRPr="0029345E">
        <w:rPr>
          <w:rFonts w:cs="Times New Roman"/>
          <w:szCs w:val="28"/>
        </w:rPr>
        <w:t>Там правители самоуправно перераспределяют общественные блага в свою пользу, устраивая для себя повышенные оклады и пенсии, улучшенные условия жизни, труда, лечения, отдыха и другие льготы. Монтень прав: «не нужда, но скорей изобилие порождает в нас жадность». В реальности все четыре рассмотренных принципа нередко по-разному сочетаются</w:t>
      </w:r>
      <w:r w:rsidR="00B11E59">
        <w:rPr>
          <w:rFonts w:cs="Times New Roman"/>
          <w:szCs w:val="28"/>
        </w:rPr>
        <w:t>.</w:t>
      </w:r>
    </w:p>
    <w:p w:rsidR="00600758" w:rsidRPr="000736E1" w:rsidRDefault="00600758" w:rsidP="00B11E59">
      <w:pPr>
        <w:pStyle w:val="2"/>
        <w:rPr>
          <w:lang w:val="en-US"/>
        </w:rPr>
      </w:pPr>
      <w:r>
        <w:t>1.3 Кривая Лоренца</w:t>
      </w:r>
      <w:r w:rsidR="000736E1">
        <w:t xml:space="preserve"> </w:t>
      </w:r>
    </w:p>
    <w:p w:rsidR="00B11E59" w:rsidRDefault="00B11E59" w:rsidP="00B11E59">
      <w:pPr>
        <w:rPr>
          <w:rFonts w:cs="Times New Roman"/>
          <w:szCs w:val="28"/>
        </w:rPr>
      </w:pPr>
      <w:r w:rsidRPr="00B11E59">
        <w:rPr>
          <w:rFonts w:cs="Times New Roman"/>
          <w:szCs w:val="28"/>
        </w:rPr>
        <w:t xml:space="preserve">Люди различаются </w:t>
      </w:r>
      <w:r>
        <w:rPr>
          <w:rFonts w:cs="Times New Roman"/>
          <w:szCs w:val="28"/>
        </w:rPr>
        <w:t>по своему положению в обществе –</w:t>
      </w:r>
      <w:r w:rsidRPr="00B11E59">
        <w:rPr>
          <w:rFonts w:cs="Times New Roman"/>
          <w:szCs w:val="28"/>
        </w:rPr>
        <w:t xml:space="preserve"> значит, доходы их различны. Чтобы отследить характер распределения доходов в обществе, используют различные методы:</w:t>
      </w:r>
    </w:p>
    <w:p w:rsidR="00B11E59" w:rsidRPr="00B11E59" w:rsidRDefault="00B11E59" w:rsidP="00B11E59">
      <w:pPr>
        <w:pStyle w:val="a3"/>
        <w:numPr>
          <w:ilvl w:val="0"/>
          <w:numId w:val="20"/>
        </w:numPr>
        <w:rPr>
          <w:rFonts w:cs="Times New Roman"/>
          <w:szCs w:val="28"/>
        </w:rPr>
      </w:pPr>
      <w:r w:rsidRPr="00B11E59">
        <w:rPr>
          <w:rFonts w:cs="Times New Roman"/>
          <w:szCs w:val="28"/>
        </w:rPr>
        <w:t>определение различными статистическими приемами среднего уровня дохода (среднеарифметический, медианный, модальный доход);</w:t>
      </w:r>
    </w:p>
    <w:p w:rsidR="00B11E59" w:rsidRPr="00B11E59" w:rsidRDefault="00B11E59" w:rsidP="00B11E59">
      <w:pPr>
        <w:pStyle w:val="a3"/>
        <w:numPr>
          <w:ilvl w:val="0"/>
          <w:numId w:val="20"/>
        </w:numPr>
        <w:rPr>
          <w:rFonts w:cs="Times New Roman"/>
          <w:szCs w:val="28"/>
        </w:rPr>
      </w:pPr>
      <w:r w:rsidRPr="00B11E59">
        <w:rPr>
          <w:rFonts w:cs="Times New Roman"/>
          <w:szCs w:val="28"/>
        </w:rPr>
        <w:t>группировка населения по уровню дохода и сопоставление средних уровней крайних групп между собой;</w:t>
      </w:r>
    </w:p>
    <w:p w:rsidR="00B11E59" w:rsidRDefault="0001539E" w:rsidP="00B11E59">
      <w:pPr>
        <w:pStyle w:val="a3"/>
        <w:numPr>
          <w:ilvl w:val="0"/>
          <w:numId w:val="20"/>
        </w:numPr>
        <w:rPr>
          <w:rFonts w:cs="Times New Roman"/>
          <w:szCs w:val="28"/>
        </w:rPr>
      </w:pPr>
      <w:r>
        <w:rPr>
          <w:rFonts w:cs="Times New Roman"/>
          <w:szCs w:val="28"/>
        </w:rPr>
        <w:t>построение кривой Лоренца.</w:t>
      </w:r>
    </w:p>
    <w:p w:rsidR="00600758" w:rsidRDefault="0001539E" w:rsidP="0001539E">
      <w:pPr>
        <w:rPr>
          <w:rFonts w:cs="Times New Roman"/>
          <w:szCs w:val="28"/>
        </w:rPr>
      </w:pPr>
      <w:r w:rsidRPr="0001539E">
        <w:rPr>
          <w:rFonts w:cs="Times New Roman"/>
          <w:szCs w:val="28"/>
        </w:rPr>
        <w:t>К</w:t>
      </w:r>
      <w:r>
        <w:rPr>
          <w:rFonts w:cs="Times New Roman"/>
          <w:szCs w:val="28"/>
        </w:rPr>
        <w:t>ривая Лоренца (lorenz curve) –</w:t>
      </w:r>
      <w:r w:rsidRPr="0001539E">
        <w:rPr>
          <w:rFonts w:cs="Times New Roman"/>
          <w:szCs w:val="28"/>
        </w:rPr>
        <w:t xml:space="preserve"> график, демонстрирующий степень неравенства в распределении дохода в обществе, отрасли, а также степени неравенства в распределении богатства. Если обратиться к кривой Лоренца показывающей степень неравенства в распределении дохода в обществе, то график или кривая Лоренца будет отражать долю дохода, приходящуюся на различные группы населения, сформированные на основании размера дохода, который они получают.</w:t>
      </w:r>
    </w:p>
    <w:p w:rsidR="00DE79DD" w:rsidRDefault="00DE79DD" w:rsidP="00DE79DD">
      <w:pPr>
        <w:rPr>
          <w:rFonts w:cs="Times New Roman"/>
          <w:szCs w:val="28"/>
        </w:rPr>
      </w:pPr>
      <w:r>
        <w:rPr>
          <w:noProof/>
          <w:lang w:eastAsia="ru-RU"/>
        </w:rPr>
        <w:drawing>
          <wp:anchor distT="0" distB="0" distL="114300" distR="114300" simplePos="0" relativeHeight="251660288" behindDoc="1" locked="0" layoutInCell="1" allowOverlap="1" wp14:anchorId="322FD000" wp14:editId="6F4B7094">
            <wp:simplePos x="0" y="0"/>
            <wp:positionH relativeFrom="column">
              <wp:posOffset>-100330</wp:posOffset>
            </wp:positionH>
            <wp:positionV relativeFrom="paragraph">
              <wp:posOffset>1851025</wp:posOffset>
            </wp:positionV>
            <wp:extent cx="6019800" cy="3781425"/>
            <wp:effectExtent l="0" t="0" r="0" b="9525"/>
            <wp:wrapTight wrapText="bothSides">
              <wp:wrapPolygon edited="0">
                <wp:start x="0" y="0"/>
                <wp:lineTo x="0" y="21546"/>
                <wp:lineTo x="21532" y="21546"/>
                <wp:lineTo x="21532" y="0"/>
                <wp:lineTo x="0" y="0"/>
              </wp:wrapPolygon>
            </wp:wrapTight>
            <wp:docPr id="3" name="Рисунок 3" descr="Кривая Лорен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ивая Лоренц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39E" w:rsidRPr="0001539E">
        <w:rPr>
          <w:rFonts w:cs="Times New Roman"/>
          <w:szCs w:val="28"/>
        </w:rPr>
        <w:t>Не</w:t>
      </w:r>
      <w:r w:rsidR="0001539E">
        <w:rPr>
          <w:rFonts w:cs="Times New Roman"/>
          <w:szCs w:val="28"/>
        </w:rPr>
        <w:t>равенство доходов в конце XIX–</w:t>
      </w:r>
      <w:r w:rsidR="0001539E" w:rsidRPr="0001539E">
        <w:rPr>
          <w:rFonts w:cs="Times New Roman"/>
          <w:szCs w:val="28"/>
        </w:rPr>
        <w:t>начале XX века стало объектом изучения многих экономистов США и Западной Европы. Центральной проблемой изучения является оценка справедливости и эффективности сложившегося в рыночной экономике распределения доходов и богатства. В 1905 году американский статистик Макс Лоренц разработал метод оценки распределения доходов, пол</w:t>
      </w:r>
      <w:r>
        <w:rPr>
          <w:rFonts w:cs="Times New Roman"/>
          <w:szCs w:val="28"/>
        </w:rPr>
        <w:t>учивший название кривой Лоренца.</w:t>
      </w:r>
    </w:p>
    <w:p w:rsidR="00DE79DD" w:rsidRDefault="003462B8" w:rsidP="008B68C0">
      <w:pPr>
        <w:ind w:firstLine="0"/>
        <w:jc w:val="center"/>
        <w:rPr>
          <w:rFonts w:cs="Times New Roman"/>
          <w:szCs w:val="28"/>
        </w:rPr>
      </w:pPr>
      <w:r>
        <w:rPr>
          <w:rFonts w:cs="Times New Roman"/>
          <w:szCs w:val="28"/>
        </w:rPr>
        <w:t>Рисунок 2 – Кривая Лоренца</w:t>
      </w:r>
    </w:p>
    <w:p w:rsidR="0096283C" w:rsidRDefault="003462B8" w:rsidP="003462B8">
      <w:pPr>
        <w:rPr>
          <w:rFonts w:cs="Times New Roman"/>
          <w:szCs w:val="28"/>
        </w:rPr>
      </w:pPr>
      <w:r w:rsidRPr="003462B8">
        <w:rPr>
          <w:rFonts w:cs="Times New Roman"/>
          <w:szCs w:val="28"/>
        </w:rPr>
        <w:t>На оси абсцисс откладывается до</w:t>
      </w:r>
      <w:r w:rsidR="0096283C">
        <w:rPr>
          <w:rFonts w:cs="Times New Roman"/>
          <w:szCs w:val="28"/>
        </w:rPr>
        <w:t>ля населения, а на оси ординат –</w:t>
      </w:r>
      <w:r w:rsidRPr="003462B8">
        <w:rPr>
          <w:rFonts w:cs="Times New Roman"/>
          <w:szCs w:val="28"/>
        </w:rPr>
        <w:t xml:space="preserve"> доля доходов в обществе в процентном отношении. Как видно из графика, в обществе всегда имеет место быть неравенство в распределении доход</w:t>
      </w:r>
      <w:r w:rsidR="0096283C">
        <w:rPr>
          <w:rFonts w:cs="Times New Roman"/>
          <w:szCs w:val="28"/>
        </w:rPr>
        <w:t>ов, что отражает кривая OABCDE –</w:t>
      </w:r>
      <w:r w:rsidRPr="003462B8">
        <w:rPr>
          <w:rFonts w:cs="Times New Roman"/>
          <w:szCs w:val="28"/>
        </w:rPr>
        <w:t xml:space="preserve"> кривая Лоренца. </w:t>
      </w:r>
    </w:p>
    <w:p w:rsidR="003462B8" w:rsidRPr="003462B8" w:rsidRDefault="003462B8" w:rsidP="003462B8">
      <w:pPr>
        <w:rPr>
          <w:rFonts w:cs="Times New Roman"/>
          <w:szCs w:val="28"/>
        </w:rPr>
      </w:pPr>
      <w:r w:rsidRPr="003462B8">
        <w:rPr>
          <w:rFonts w:cs="Times New Roman"/>
          <w:szCs w:val="28"/>
        </w:rPr>
        <w:t>Например, первые 20% населения могут получ</w:t>
      </w:r>
      <w:r w:rsidR="0096283C">
        <w:rPr>
          <w:rFonts w:cs="Times New Roman"/>
          <w:szCs w:val="28"/>
        </w:rPr>
        <w:t>ать 5% доходов, 40% населения – 15% доходов, 60% населения – 35% доходов, 80% населения –</w:t>
      </w:r>
      <w:r w:rsidRPr="003462B8">
        <w:rPr>
          <w:rFonts w:cs="Times New Roman"/>
          <w:szCs w:val="28"/>
        </w:rPr>
        <w:t xml:space="preserve"> 60% доходов, н</w:t>
      </w:r>
      <w:r w:rsidR="0096283C">
        <w:rPr>
          <w:rFonts w:cs="Times New Roman"/>
          <w:szCs w:val="28"/>
        </w:rPr>
        <w:t>у и естественно 100% населения –</w:t>
      </w:r>
      <w:r w:rsidRPr="003462B8">
        <w:rPr>
          <w:rFonts w:cs="Times New Roman"/>
          <w:szCs w:val="28"/>
        </w:rPr>
        <w:t xml:space="preserve"> 100</w:t>
      </w:r>
      <w:r>
        <w:rPr>
          <w:rFonts w:cs="Times New Roman"/>
          <w:szCs w:val="28"/>
        </w:rPr>
        <w:t>% доходов.</w:t>
      </w:r>
    </w:p>
    <w:p w:rsidR="003462B8" w:rsidRDefault="003462B8" w:rsidP="003462B8">
      <w:pPr>
        <w:rPr>
          <w:rFonts w:cs="Times New Roman"/>
          <w:szCs w:val="28"/>
        </w:rPr>
      </w:pPr>
      <w:r w:rsidRPr="003462B8">
        <w:rPr>
          <w:rFonts w:cs="Times New Roman"/>
          <w:szCs w:val="28"/>
        </w:rPr>
        <w:t>Если бы в обществе было бы равное распреде</w:t>
      </w:r>
      <w:r w:rsidR="0096283C">
        <w:rPr>
          <w:rFonts w:cs="Times New Roman"/>
          <w:szCs w:val="28"/>
        </w:rPr>
        <w:t>ле</w:t>
      </w:r>
      <w:r w:rsidRPr="003462B8">
        <w:rPr>
          <w:rFonts w:cs="Times New Roman"/>
          <w:szCs w:val="28"/>
        </w:rPr>
        <w:t>ние дохода, то кривая Лоренца приняла бы вид прямой (биссектриса на графике), называемая линией абсолютного равенства, и, наконец, если бы в обществе весь доход получали только 1% населения, то на графике это выразилось бы вертикальной прямой линией, называемой линией абсолютного неравенства.</w:t>
      </w:r>
      <w:r w:rsidR="0096283C" w:rsidRPr="0096283C">
        <w:t xml:space="preserve"> </w:t>
      </w:r>
      <w:r w:rsidR="0096283C">
        <w:t xml:space="preserve"> </w:t>
      </w:r>
      <w:r w:rsidR="0096283C">
        <w:rPr>
          <w:rFonts w:cs="Times New Roman"/>
          <w:szCs w:val="28"/>
        </w:rPr>
        <w:t>Абсолютное неравенство –</w:t>
      </w:r>
      <w:r w:rsidR="0096283C" w:rsidRPr="0096283C">
        <w:rPr>
          <w:rFonts w:cs="Times New Roman"/>
          <w:szCs w:val="28"/>
        </w:rPr>
        <w:t xml:space="preserve"> тот гипотетический случай, когда все население, за исключением одного человека (одной семьи), не имеет доходов, а этот один (одна семья) получает весь доход.</w:t>
      </w:r>
    </w:p>
    <w:p w:rsidR="00922727" w:rsidRDefault="00600758" w:rsidP="004D3097">
      <w:pPr>
        <w:rPr>
          <w:rFonts w:cs="Times New Roman"/>
          <w:szCs w:val="28"/>
        </w:rPr>
      </w:pPr>
      <w:r w:rsidRPr="00600758">
        <w:rPr>
          <w:rFonts w:cs="Times New Roman"/>
          <w:szCs w:val="28"/>
        </w:rPr>
        <w:t>Реально общество всегда живет в области между абсолютным равенством и абсолютным неравенством. По кривой Лоренца хорошо видно, к чему ближе фактическое распределение доходов – к абсолютному равенству или неравенству.</w:t>
      </w:r>
    </w:p>
    <w:p w:rsidR="00922727" w:rsidRPr="00922727" w:rsidRDefault="00922727" w:rsidP="004D3097">
      <w:pPr>
        <w:rPr>
          <w:rFonts w:cs="Times New Roman"/>
          <w:szCs w:val="28"/>
        </w:rPr>
      </w:pPr>
      <w:r w:rsidRPr="00922727">
        <w:rPr>
          <w:rFonts w:cs="Times New Roman"/>
          <w:szCs w:val="28"/>
        </w:rPr>
        <w:t>Как известно, любой статистический показатель имеет свои изъяны. Так же как и по показателю ВВП нельзя судить об уровне благосостояни</w:t>
      </w:r>
      <w:r w:rsidR="004D3097">
        <w:rPr>
          <w:rFonts w:cs="Times New Roman"/>
          <w:szCs w:val="28"/>
        </w:rPr>
        <w:t>я экономики, и кривая Лоренца</w:t>
      </w:r>
      <w:r w:rsidRPr="00922727">
        <w:rPr>
          <w:rFonts w:cs="Times New Roman"/>
          <w:szCs w:val="28"/>
        </w:rPr>
        <w:t xml:space="preserve"> (и другие показатели степени неравенства) не могут дать в полной мере объективную картину степени неравенст</w:t>
      </w:r>
      <w:r w:rsidR="004D3097">
        <w:rPr>
          <w:rFonts w:cs="Times New Roman"/>
          <w:szCs w:val="28"/>
        </w:rPr>
        <w:t xml:space="preserve">ва доходов в экономике. </w:t>
      </w:r>
    </w:p>
    <w:p w:rsidR="004D3097" w:rsidRDefault="00922727" w:rsidP="004D3097">
      <w:pPr>
        <w:rPr>
          <w:rFonts w:cs="Times New Roman"/>
          <w:szCs w:val="28"/>
        </w:rPr>
      </w:pPr>
      <w:r w:rsidRPr="00922727">
        <w:rPr>
          <w:rFonts w:cs="Times New Roman"/>
          <w:szCs w:val="28"/>
        </w:rPr>
        <w:t>Это про</w:t>
      </w:r>
      <w:r w:rsidR="004D3097">
        <w:rPr>
          <w:rFonts w:cs="Times New Roman"/>
          <w:szCs w:val="28"/>
        </w:rPr>
        <w:t>исходит по нескольким причинам:</w:t>
      </w:r>
    </w:p>
    <w:p w:rsidR="004D3097" w:rsidRDefault="00922727" w:rsidP="004D3097">
      <w:pPr>
        <w:pStyle w:val="a3"/>
        <w:numPr>
          <w:ilvl w:val="0"/>
          <w:numId w:val="21"/>
        </w:numPr>
        <w:rPr>
          <w:rFonts w:cs="Times New Roman"/>
          <w:szCs w:val="28"/>
        </w:rPr>
      </w:pPr>
      <w:r w:rsidRPr="004D3097">
        <w:rPr>
          <w:rFonts w:cs="Times New Roman"/>
          <w:szCs w:val="28"/>
        </w:rPr>
        <w:t>Во-первых, уровень дохода индивидов не является постоянным и может резко изменяться с течением времени. Доходы моло</w:t>
      </w:r>
      <w:r w:rsidR="004D3097" w:rsidRPr="004D3097">
        <w:rPr>
          <w:rFonts w:cs="Times New Roman"/>
          <w:szCs w:val="28"/>
        </w:rPr>
        <w:t>дых людей, которые только что о</w:t>
      </w:r>
      <w:r w:rsidRPr="004D3097">
        <w:rPr>
          <w:rFonts w:cs="Times New Roman"/>
          <w:szCs w:val="28"/>
        </w:rPr>
        <w:t>кончили университет, как правило, являются минимальными, и затем начинают расти по мере того, как человек набирается опыта и наращивает человеческий капитал. Доходы людей, как правило, достигают пика между 40 и 50 годами, и затем резко снижаются, ко</w:t>
      </w:r>
      <w:r w:rsidR="004D3097" w:rsidRPr="004D3097">
        <w:rPr>
          <w:rFonts w:cs="Times New Roman"/>
          <w:szCs w:val="28"/>
        </w:rPr>
        <w:t>гда человек уходит на пенсию. Э</w:t>
      </w:r>
      <w:r w:rsidRPr="004D3097">
        <w:rPr>
          <w:rFonts w:cs="Times New Roman"/>
          <w:szCs w:val="28"/>
        </w:rPr>
        <w:t xml:space="preserve">то явление называется в экономике жизненным циклом. </w:t>
      </w:r>
    </w:p>
    <w:p w:rsidR="00922727" w:rsidRPr="004D3097" w:rsidRDefault="00922727" w:rsidP="004D3097">
      <w:pPr>
        <w:rPr>
          <w:rFonts w:cs="Times New Roman"/>
          <w:szCs w:val="28"/>
        </w:rPr>
      </w:pPr>
      <w:r w:rsidRPr="004D3097">
        <w:rPr>
          <w:rFonts w:cs="Times New Roman"/>
          <w:szCs w:val="28"/>
        </w:rPr>
        <w:t xml:space="preserve">Но человек имеет возможность компенсировать различие в доходах на разных этапах жизненного цикла с помощью финансового рынка – беря кредиты или делая сбережения. Так, молодые люди, находящиеся в самом начале жизненного цикла, охотно берут кредиты на образование или ипотечные кредиты. Люди, которые находятся ближе к окончанию экономического жизненного цикла, активно делают сбережения. </w:t>
      </w:r>
    </w:p>
    <w:p w:rsidR="00922727" w:rsidRPr="00922727" w:rsidRDefault="00922727" w:rsidP="004D3097">
      <w:pPr>
        <w:rPr>
          <w:rFonts w:cs="Times New Roman"/>
          <w:szCs w:val="28"/>
        </w:rPr>
      </w:pPr>
      <w:r w:rsidRPr="00922727">
        <w:rPr>
          <w:rFonts w:cs="Times New Roman"/>
          <w:szCs w:val="28"/>
        </w:rPr>
        <w:t>Кр</w:t>
      </w:r>
      <w:r w:rsidR="004D3097">
        <w:rPr>
          <w:rFonts w:cs="Times New Roman"/>
          <w:szCs w:val="28"/>
        </w:rPr>
        <w:t xml:space="preserve">ивая Лоренца </w:t>
      </w:r>
      <w:r w:rsidRPr="00922727">
        <w:rPr>
          <w:rFonts w:cs="Times New Roman"/>
          <w:szCs w:val="28"/>
        </w:rPr>
        <w:t xml:space="preserve"> не учитывают жизненный цикл, поэтому этот показатель степени неравенства доходов в обществе не является точной оценко</w:t>
      </w:r>
      <w:r w:rsidR="004D3097">
        <w:rPr>
          <w:rFonts w:cs="Times New Roman"/>
          <w:szCs w:val="28"/>
        </w:rPr>
        <w:t xml:space="preserve">й степени неравенства доходов. </w:t>
      </w:r>
    </w:p>
    <w:p w:rsidR="004D3097" w:rsidRDefault="00922727" w:rsidP="004D3097">
      <w:pPr>
        <w:pStyle w:val="a3"/>
        <w:numPr>
          <w:ilvl w:val="0"/>
          <w:numId w:val="21"/>
        </w:numPr>
        <w:rPr>
          <w:rFonts w:cs="Times New Roman"/>
          <w:szCs w:val="28"/>
        </w:rPr>
      </w:pPr>
      <w:r w:rsidRPr="004D3097">
        <w:rPr>
          <w:rFonts w:cs="Times New Roman"/>
          <w:szCs w:val="28"/>
        </w:rPr>
        <w:t xml:space="preserve">Во-вторых, на доходы индивидов влияет экономическая мобильность. </w:t>
      </w:r>
      <w:r w:rsidR="004D3097">
        <w:rPr>
          <w:rFonts w:cs="Times New Roman"/>
          <w:szCs w:val="28"/>
        </w:rPr>
        <w:t>К</w:t>
      </w:r>
      <w:r w:rsidRPr="004D3097">
        <w:rPr>
          <w:rFonts w:cs="Times New Roman"/>
          <w:szCs w:val="28"/>
        </w:rPr>
        <w:t xml:space="preserve">огда индивид из низов может благодаря сочетанию усердия, таланта и удачи, стать очень успешным человеком, и история знает множество подобных примеров. Но также известны случаи потери крупных состояний или даже полных банкротств вполне состоятельных предпринимателей. Как правило, в таких экономиках, </w:t>
      </w:r>
      <w:r w:rsidR="004D3097">
        <w:rPr>
          <w:rFonts w:cs="Times New Roman"/>
          <w:szCs w:val="28"/>
        </w:rPr>
        <w:t xml:space="preserve">например </w:t>
      </w:r>
      <w:r w:rsidRPr="004D3097">
        <w:rPr>
          <w:rFonts w:cs="Times New Roman"/>
          <w:szCs w:val="28"/>
        </w:rPr>
        <w:t>как экономика США, отдельное домохозяйство за свою жизнь успевает побывать в нескольких категориях распределения доходов. И связано это с высокой экономической мобильностью. Так, например, какое-т</w:t>
      </w:r>
      <w:r w:rsidR="004D3097">
        <w:rPr>
          <w:rFonts w:cs="Times New Roman"/>
          <w:szCs w:val="28"/>
        </w:rPr>
        <w:t>о</w:t>
      </w:r>
      <w:r w:rsidRPr="004D3097">
        <w:rPr>
          <w:rFonts w:cs="Times New Roman"/>
          <w:szCs w:val="28"/>
        </w:rPr>
        <w:t xml:space="preserve"> домохозяйство может в одном году входит в группу с самым низким уровнем дохода, а следующем году уже в группу со средним уровнем доходов. Кривая Лоренца </w:t>
      </w:r>
      <w:r w:rsidR="004D3097">
        <w:rPr>
          <w:rFonts w:cs="Times New Roman"/>
          <w:szCs w:val="28"/>
        </w:rPr>
        <w:t>также не учитывае</w:t>
      </w:r>
      <w:r w:rsidRPr="004D3097">
        <w:rPr>
          <w:rFonts w:cs="Times New Roman"/>
          <w:szCs w:val="28"/>
        </w:rPr>
        <w:t xml:space="preserve">т данный эффект. </w:t>
      </w:r>
    </w:p>
    <w:p w:rsidR="00922727" w:rsidRPr="004D3097" w:rsidRDefault="00922727" w:rsidP="004D3097">
      <w:pPr>
        <w:pStyle w:val="a3"/>
        <w:numPr>
          <w:ilvl w:val="0"/>
          <w:numId w:val="21"/>
        </w:numPr>
        <w:rPr>
          <w:rFonts w:cs="Times New Roman"/>
          <w:szCs w:val="28"/>
        </w:rPr>
      </w:pPr>
      <w:r w:rsidRPr="004D3097">
        <w:rPr>
          <w:rFonts w:cs="Times New Roman"/>
          <w:szCs w:val="28"/>
        </w:rPr>
        <w:t>В-третьих, индивиды могут получать трансферты в натуральной форме, которые не отражаются в кривой Лоренца, хотя при этом влияют на распределение доходов индивидов. Трансферты в натуральной форме могут быть реализованы в виде помощи беднейшим слоям населения продуктами питания, одеждой, но обычно они предоставляются в виде многочисленных льгот (бесплатный проезд в общественном транспорте, бесплатные путевки в санатории и так далее). С учетом подобных трансфертов экономическое положение беднейших слоев населения улучшается, но кривая Лоренца этого не учитывают. Не так давно в России многие льготы были монетизированы, и объективные доходы беднейших слоев населения стало считать легче. Следовательно, кривая Лоренца стала лучше отражать реальное распределение доходов в обществе.</w:t>
      </w:r>
    </w:p>
    <w:p w:rsidR="00922727" w:rsidRPr="00922727" w:rsidRDefault="004D3097" w:rsidP="004D3097">
      <w:pPr>
        <w:rPr>
          <w:rFonts w:cs="Times New Roman"/>
          <w:szCs w:val="28"/>
        </w:rPr>
      </w:pPr>
      <w:r>
        <w:rPr>
          <w:rFonts w:cs="Times New Roman"/>
          <w:szCs w:val="28"/>
        </w:rPr>
        <w:t>Данная кривая используе</w:t>
      </w:r>
      <w:r w:rsidR="00922727" w:rsidRPr="00922727">
        <w:rPr>
          <w:rFonts w:cs="Times New Roman"/>
          <w:szCs w:val="28"/>
        </w:rPr>
        <w:t xml:space="preserve">тся для оценки степени неравенства доходов, и входят в область позитивного </w:t>
      </w:r>
      <w:r>
        <w:rPr>
          <w:rFonts w:cs="Times New Roman"/>
          <w:szCs w:val="28"/>
        </w:rPr>
        <w:t>экономического анализа. Следует отметить</w:t>
      </w:r>
      <w:r w:rsidR="00922727" w:rsidRPr="00922727">
        <w:rPr>
          <w:rFonts w:cs="Times New Roman"/>
          <w:szCs w:val="28"/>
        </w:rPr>
        <w:t>, что позитивный анализ отличается от нормативного анализа тем, что позитивный анализ анализирует экономику объективно, как есть, а нормативный анализ является попыткой улучшить мир, сделать «как должно быть». Если оценка степени неравенства является позитивным экономическим анализом, то попытки снизить неравенство в распределении доходов принадлежат к области нормат</w:t>
      </w:r>
      <w:r>
        <w:rPr>
          <w:rFonts w:cs="Times New Roman"/>
          <w:szCs w:val="28"/>
        </w:rPr>
        <w:t xml:space="preserve">ивного экономического анализа. </w:t>
      </w:r>
    </w:p>
    <w:p w:rsidR="0096283C" w:rsidRDefault="00922727" w:rsidP="00922727">
      <w:pPr>
        <w:rPr>
          <w:rFonts w:cs="Times New Roman"/>
          <w:szCs w:val="28"/>
        </w:rPr>
      </w:pPr>
      <w:r w:rsidRPr="00922727">
        <w:rPr>
          <w:rFonts w:cs="Times New Roman"/>
          <w:szCs w:val="28"/>
        </w:rPr>
        <w:t>Нормативный экономический анализ известен тем, что разные экономисты могут предложить разное, часто диаметральное противоположные рекомендации по решению одной и той же проблемы. Это не означает, что кто-то является более компетентным, а кто менее компетентным. Это только означает, что экономисты отталкиваются от различных философских взглядов на понятие справедливости, а единства в этом вопросе нет.</w:t>
      </w:r>
    </w:p>
    <w:p w:rsidR="005C2960" w:rsidRDefault="005C2960" w:rsidP="0022778D">
      <w:pPr>
        <w:rPr>
          <w:rFonts w:cs="Times New Roman"/>
          <w:szCs w:val="28"/>
        </w:rPr>
      </w:pPr>
    </w:p>
    <w:p w:rsidR="005C2960" w:rsidRDefault="005C2960" w:rsidP="0022778D">
      <w:pPr>
        <w:rPr>
          <w:rFonts w:cs="Times New Roman"/>
          <w:szCs w:val="28"/>
        </w:rPr>
      </w:pPr>
    </w:p>
    <w:p w:rsidR="00446673" w:rsidRDefault="00446673" w:rsidP="004D3097">
      <w:pPr>
        <w:rPr>
          <w:rFonts w:cs="Times New Roman"/>
          <w:szCs w:val="28"/>
        </w:rPr>
      </w:pPr>
    </w:p>
    <w:p w:rsidR="000E37BF" w:rsidRDefault="000E37BF" w:rsidP="004D3097">
      <w:pPr>
        <w:rPr>
          <w:rFonts w:cs="Times New Roman"/>
          <w:szCs w:val="28"/>
        </w:rPr>
      </w:pPr>
    </w:p>
    <w:p w:rsidR="000E37BF" w:rsidRDefault="000E37BF" w:rsidP="004D3097">
      <w:pPr>
        <w:rPr>
          <w:rFonts w:cs="Times New Roman"/>
          <w:szCs w:val="28"/>
        </w:rPr>
      </w:pPr>
    </w:p>
    <w:p w:rsidR="000E37BF" w:rsidRPr="00D523FF" w:rsidRDefault="000E37BF" w:rsidP="00D523FF">
      <w:pPr>
        <w:pStyle w:val="1"/>
      </w:pPr>
      <w:r>
        <w:t>2</w:t>
      </w:r>
      <w:r w:rsidR="00D523FF">
        <w:t xml:space="preserve"> АНАЛИЗ ДОХОДОВ И ЗАРАБОТНОЙ ПЛАТЫ НАСЕЛЕНИЯ ЧЕЛЯБИНСКОЙ ОБЛАСТИ ЗА 2013-2015 ГОДЫ</w:t>
      </w:r>
    </w:p>
    <w:p w:rsidR="000E37BF" w:rsidRDefault="000E37BF" w:rsidP="000E37BF">
      <w:pPr>
        <w:pStyle w:val="2"/>
      </w:pPr>
      <w:r>
        <w:t xml:space="preserve">2.1 Анализ реальных денежных доходов населения на примере </w:t>
      </w:r>
      <w:r w:rsidR="004F0981">
        <w:t>Челябинской области</w:t>
      </w:r>
      <w:r>
        <w:t xml:space="preserve"> за</w:t>
      </w:r>
      <w:r w:rsidR="001E4465">
        <w:t xml:space="preserve"> 2013</w:t>
      </w:r>
      <w:r w:rsidR="005F1D29">
        <w:t>-</w:t>
      </w:r>
      <w:r>
        <w:t>2015 год</w:t>
      </w:r>
      <w:r w:rsidR="00D21B88">
        <w:t>ы</w:t>
      </w:r>
    </w:p>
    <w:p w:rsidR="00081796" w:rsidRDefault="00081796" w:rsidP="00081796">
      <w:r>
        <w:t>Об уровне жизни населения можно судить, оценив его материальное положение, социально-экономические аспекты развития общества за исследуемый период. Для оценки материального положения необходима характеристика структуры денежных доходов населения и их использования, финансовых аспектов.</w:t>
      </w:r>
    </w:p>
    <w:p w:rsidR="002C6437" w:rsidRDefault="00081796" w:rsidP="002C6437">
      <w:r>
        <w:t>Денежные доходы населения включают выплаченную заработную плату наемных работников (начисленную, скорректированную на изменение просроченной задолженности), доходы лиц, занятых предпринимательской деятельностью, пенсии, пособия, стипендии и другие социальные трансферты, доходы от собственности в виде процентов по вкладам, ценным бумагам, дивидендов и другие доходы. Другие доходы включают объем скрытой заработной платы. Денежные доходы за вычетом обязательных платежей и взносов представляют собой располагаемые денежные доходы населения.</w:t>
      </w:r>
    </w:p>
    <w:p w:rsidR="002C6437" w:rsidRDefault="002C6437" w:rsidP="002C6437">
      <w:r w:rsidRPr="002C6437">
        <w:t>По данным Челябинскстата общая сумма денежн</w:t>
      </w:r>
      <w:r w:rsidR="002816C4">
        <w:t>ых доходов населения области за</w:t>
      </w:r>
      <w:r>
        <w:t>:</w:t>
      </w:r>
    </w:p>
    <w:p w:rsidR="002C6437" w:rsidRDefault="001E35AD" w:rsidP="002816C4">
      <w:pPr>
        <w:pStyle w:val="a3"/>
        <w:numPr>
          <w:ilvl w:val="0"/>
          <w:numId w:val="22"/>
        </w:numPr>
      </w:pPr>
      <w:r>
        <w:t>2015 год</w:t>
      </w:r>
      <w:r w:rsidR="002C6437">
        <w:t xml:space="preserve"> составила 828,9 млрд. руб.</w:t>
      </w:r>
    </w:p>
    <w:p w:rsidR="002C6437" w:rsidRDefault="001E35AD" w:rsidP="002816C4">
      <w:pPr>
        <w:pStyle w:val="a3"/>
        <w:numPr>
          <w:ilvl w:val="0"/>
          <w:numId w:val="22"/>
        </w:numPr>
      </w:pPr>
      <w:r>
        <w:t>2014 год</w:t>
      </w:r>
      <w:r w:rsidR="002C6437">
        <w:t xml:space="preserve"> составила 770,4</w:t>
      </w:r>
      <w:r w:rsidR="002C6437" w:rsidRPr="002C6437">
        <w:t xml:space="preserve"> </w:t>
      </w:r>
      <w:r w:rsidR="002C6437">
        <w:t>млрд. руб.</w:t>
      </w:r>
    </w:p>
    <w:p w:rsidR="002C6437" w:rsidRDefault="001E35AD" w:rsidP="002816C4">
      <w:pPr>
        <w:pStyle w:val="a3"/>
        <w:numPr>
          <w:ilvl w:val="0"/>
          <w:numId w:val="22"/>
        </w:numPr>
      </w:pPr>
      <w:r>
        <w:t>2013 год</w:t>
      </w:r>
      <w:r w:rsidR="002C6437">
        <w:t xml:space="preserve"> составила 694,5 млрд. руб.</w:t>
      </w:r>
    </w:p>
    <w:p w:rsidR="002816C4" w:rsidRDefault="002816C4" w:rsidP="002816C4">
      <w:pPr>
        <w:ind w:firstLine="0"/>
      </w:pPr>
      <w:r>
        <w:t>нагляднее в таблице 2.</w:t>
      </w:r>
    </w:p>
    <w:p w:rsidR="002816C4" w:rsidRDefault="002816C4" w:rsidP="002816C4">
      <w:pPr>
        <w:ind w:firstLine="0"/>
      </w:pPr>
      <w:r>
        <w:t>Таблица 2 – Доходы населения Челябинской области за 2013-2015 годы</w:t>
      </w:r>
    </w:p>
    <w:tbl>
      <w:tblPr>
        <w:tblStyle w:val="a7"/>
        <w:tblpPr w:leftFromText="180" w:rightFromText="180" w:vertAnchor="page" w:horzAnchor="margin" w:tblpX="108" w:tblpY="12976"/>
        <w:tblW w:w="9889" w:type="dxa"/>
        <w:tblLayout w:type="fixed"/>
        <w:tblLook w:val="04A0" w:firstRow="1" w:lastRow="0" w:firstColumn="1" w:lastColumn="0" w:noHBand="0" w:noVBand="1"/>
      </w:tblPr>
      <w:tblGrid>
        <w:gridCol w:w="4503"/>
        <w:gridCol w:w="1701"/>
        <w:gridCol w:w="1842"/>
        <w:gridCol w:w="1843"/>
      </w:tblGrid>
      <w:tr w:rsidR="002816C4" w:rsidRPr="00C23ADE" w:rsidTr="002816C4">
        <w:trPr>
          <w:trHeight w:val="570"/>
        </w:trPr>
        <w:tc>
          <w:tcPr>
            <w:tcW w:w="4503" w:type="dxa"/>
            <w:vMerge w:val="restart"/>
          </w:tcPr>
          <w:p w:rsidR="002816C4" w:rsidRDefault="002816C4" w:rsidP="002816C4">
            <w:pPr>
              <w:spacing w:after="200" w:line="276" w:lineRule="auto"/>
              <w:ind w:firstLine="0"/>
              <w:jc w:val="center"/>
              <w:rPr>
                <w:rFonts w:eastAsia="Calibri" w:cs="Times New Roman"/>
                <w:szCs w:val="28"/>
              </w:rPr>
            </w:pPr>
          </w:p>
          <w:p w:rsidR="002816C4" w:rsidRPr="00C23ADE" w:rsidRDefault="002816C4" w:rsidP="002816C4">
            <w:pPr>
              <w:spacing w:after="200" w:line="276" w:lineRule="auto"/>
              <w:ind w:firstLine="0"/>
              <w:jc w:val="center"/>
              <w:rPr>
                <w:rFonts w:eastAsia="Calibri" w:cs="Times New Roman"/>
                <w:szCs w:val="28"/>
              </w:rPr>
            </w:pPr>
            <w:r w:rsidRPr="00C23ADE">
              <w:rPr>
                <w:rFonts w:eastAsia="Calibri" w:cs="Times New Roman"/>
                <w:szCs w:val="28"/>
              </w:rPr>
              <w:t>Показатели</w:t>
            </w:r>
          </w:p>
        </w:tc>
        <w:tc>
          <w:tcPr>
            <w:tcW w:w="1701" w:type="dxa"/>
            <w:vMerge w:val="restart"/>
            <w:vAlign w:val="center"/>
          </w:tcPr>
          <w:p w:rsidR="002816C4" w:rsidRDefault="002816C4" w:rsidP="002816C4">
            <w:pPr>
              <w:spacing w:after="200" w:line="276" w:lineRule="auto"/>
              <w:ind w:firstLine="0"/>
              <w:jc w:val="center"/>
              <w:rPr>
                <w:rFonts w:eastAsia="Calibri" w:cs="Times New Roman"/>
                <w:sz w:val="24"/>
                <w:szCs w:val="24"/>
              </w:rPr>
            </w:pPr>
            <w:r w:rsidRPr="00595B97">
              <w:rPr>
                <w:rFonts w:eastAsia="Calibri" w:cs="Times New Roman"/>
                <w:sz w:val="24"/>
                <w:szCs w:val="24"/>
              </w:rPr>
              <w:t>2013</w:t>
            </w:r>
            <w:r w:rsidRPr="00C23ADE">
              <w:rPr>
                <w:rFonts w:eastAsia="Calibri" w:cs="Times New Roman"/>
                <w:sz w:val="24"/>
                <w:szCs w:val="24"/>
              </w:rPr>
              <w:t xml:space="preserve"> год</w:t>
            </w:r>
          </w:p>
          <w:p w:rsidR="002816C4" w:rsidRPr="00C23ADE" w:rsidRDefault="002816C4" w:rsidP="002816C4">
            <w:pPr>
              <w:spacing w:after="200" w:line="276" w:lineRule="auto"/>
              <w:ind w:firstLine="0"/>
              <w:jc w:val="center"/>
              <w:rPr>
                <w:rFonts w:eastAsia="Calibri" w:cs="Times New Roman"/>
                <w:sz w:val="24"/>
                <w:szCs w:val="24"/>
              </w:rPr>
            </w:pPr>
            <w:r>
              <w:rPr>
                <w:rFonts w:eastAsia="Calibri" w:cs="Times New Roman"/>
                <w:sz w:val="24"/>
                <w:szCs w:val="24"/>
              </w:rPr>
              <w:t xml:space="preserve"> </w:t>
            </w:r>
            <w:r w:rsidRPr="00595B97">
              <w:rPr>
                <w:rFonts w:eastAsia="Calibri" w:cs="Times New Roman"/>
                <w:sz w:val="24"/>
                <w:szCs w:val="24"/>
              </w:rPr>
              <w:t>млрд. руб</w:t>
            </w:r>
            <w:r>
              <w:rPr>
                <w:rFonts w:eastAsia="Calibri" w:cs="Times New Roman"/>
                <w:sz w:val="24"/>
                <w:szCs w:val="24"/>
              </w:rPr>
              <w:t>.</w:t>
            </w:r>
          </w:p>
        </w:tc>
        <w:tc>
          <w:tcPr>
            <w:tcW w:w="1842" w:type="dxa"/>
            <w:vMerge w:val="restart"/>
            <w:vAlign w:val="center"/>
          </w:tcPr>
          <w:p w:rsidR="002816C4" w:rsidRDefault="002816C4" w:rsidP="002816C4">
            <w:pPr>
              <w:spacing w:after="200" w:line="276" w:lineRule="auto"/>
              <w:ind w:firstLine="0"/>
              <w:jc w:val="center"/>
              <w:rPr>
                <w:rFonts w:eastAsia="Calibri" w:cs="Times New Roman"/>
                <w:sz w:val="24"/>
                <w:szCs w:val="24"/>
              </w:rPr>
            </w:pPr>
            <w:r w:rsidRPr="00595B97">
              <w:rPr>
                <w:rFonts w:eastAsia="Calibri" w:cs="Times New Roman"/>
                <w:sz w:val="24"/>
                <w:szCs w:val="24"/>
              </w:rPr>
              <w:t>2014</w:t>
            </w:r>
            <w:r w:rsidRPr="00C23ADE">
              <w:rPr>
                <w:rFonts w:eastAsia="Calibri" w:cs="Times New Roman"/>
                <w:sz w:val="24"/>
                <w:szCs w:val="24"/>
              </w:rPr>
              <w:t xml:space="preserve"> год</w:t>
            </w:r>
            <w:r>
              <w:rPr>
                <w:rFonts w:eastAsia="Calibri" w:cs="Times New Roman"/>
                <w:sz w:val="24"/>
                <w:szCs w:val="24"/>
              </w:rPr>
              <w:t xml:space="preserve"> </w:t>
            </w:r>
          </w:p>
          <w:p w:rsidR="002816C4" w:rsidRPr="00C23ADE" w:rsidRDefault="002816C4" w:rsidP="002816C4">
            <w:pPr>
              <w:spacing w:after="200" w:line="276" w:lineRule="auto"/>
              <w:ind w:firstLine="0"/>
              <w:jc w:val="center"/>
              <w:rPr>
                <w:rFonts w:eastAsia="Calibri" w:cs="Times New Roman"/>
                <w:sz w:val="24"/>
                <w:szCs w:val="24"/>
              </w:rPr>
            </w:pPr>
            <w:r w:rsidRPr="00595B97">
              <w:rPr>
                <w:rFonts w:eastAsia="Calibri" w:cs="Times New Roman"/>
                <w:sz w:val="24"/>
                <w:szCs w:val="24"/>
              </w:rPr>
              <w:t>млрд. руб</w:t>
            </w:r>
            <w:r>
              <w:rPr>
                <w:rFonts w:eastAsia="Calibri" w:cs="Times New Roman"/>
                <w:sz w:val="24"/>
                <w:szCs w:val="24"/>
              </w:rPr>
              <w:t>.</w:t>
            </w:r>
          </w:p>
        </w:tc>
        <w:tc>
          <w:tcPr>
            <w:tcW w:w="1843" w:type="dxa"/>
            <w:vMerge w:val="restart"/>
            <w:vAlign w:val="center"/>
          </w:tcPr>
          <w:p w:rsidR="002816C4" w:rsidRDefault="002816C4" w:rsidP="002816C4">
            <w:pPr>
              <w:spacing w:after="200" w:line="276" w:lineRule="auto"/>
              <w:ind w:firstLine="0"/>
              <w:jc w:val="center"/>
              <w:rPr>
                <w:rFonts w:eastAsia="Calibri" w:cs="Times New Roman"/>
                <w:sz w:val="24"/>
                <w:szCs w:val="24"/>
              </w:rPr>
            </w:pPr>
            <w:r w:rsidRPr="00595B97">
              <w:rPr>
                <w:rFonts w:eastAsia="Calibri" w:cs="Times New Roman"/>
                <w:sz w:val="24"/>
                <w:szCs w:val="24"/>
              </w:rPr>
              <w:t>2015</w:t>
            </w:r>
            <w:r w:rsidRPr="00C23ADE">
              <w:rPr>
                <w:rFonts w:eastAsia="Calibri" w:cs="Times New Roman"/>
                <w:sz w:val="24"/>
                <w:szCs w:val="24"/>
              </w:rPr>
              <w:t xml:space="preserve"> год</w:t>
            </w:r>
            <w:r>
              <w:rPr>
                <w:rFonts w:eastAsia="Calibri" w:cs="Times New Roman"/>
                <w:sz w:val="24"/>
                <w:szCs w:val="24"/>
              </w:rPr>
              <w:t xml:space="preserve"> </w:t>
            </w:r>
          </w:p>
          <w:p w:rsidR="002816C4" w:rsidRPr="00C23ADE" w:rsidRDefault="002816C4" w:rsidP="002816C4">
            <w:pPr>
              <w:spacing w:after="200" w:line="276" w:lineRule="auto"/>
              <w:ind w:firstLine="0"/>
              <w:jc w:val="center"/>
              <w:rPr>
                <w:rFonts w:eastAsia="Calibri" w:cs="Times New Roman"/>
                <w:sz w:val="24"/>
                <w:szCs w:val="24"/>
              </w:rPr>
            </w:pPr>
            <w:r w:rsidRPr="00595B97">
              <w:rPr>
                <w:rFonts w:eastAsia="Calibri" w:cs="Times New Roman"/>
                <w:sz w:val="24"/>
                <w:szCs w:val="24"/>
              </w:rPr>
              <w:t>млрд. руб</w:t>
            </w:r>
            <w:r>
              <w:rPr>
                <w:rFonts w:eastAsia="Calibri" w:cs="Times New Roman"/>
                <w:sz w:val="24"/>
                <w:szCs w:val="24"/>
              </w:rPr>
              <w:t>.</w:t>
            </w:r>
          </w:p>
        </w:tc>
      </w:tr>
      <w:tr w:rsidR="002816C4" w:rsidRPr="00C23ADE" w:rsidTr="002816C4">
        <w:trPr>
          <w:trHeight w:val="819"/>
        </w:trPr>
        <w:tc>
          <w:tcPr>
            <w:tcW w:w="4503" w:type="dxa"/>
            <w:vMerge/>
          </w:tcPr>
          <w:p w:rsidR="002816C4" w:rsidRPr="00C23ADE" w:rsidRDefault="002816C4" w:rsidP="002816C4">
            <w:pPr>
              <w:spacing w:after="200" w:line="276" w:lineRule="auto"/>
              <w:ind w:firstLine="0"/>
              <w:jc w:val="center"/>
              <w:rPr>
                <w:rFonts w:eastAsia="Calibri" w:cs="Times New Roman"/>
                <w:szCs w:val="28"/>
              </w:rPr>
            </w:pPr>
          </w:p>
        </w:tc>
        <w:tc>
          <w:tcPr>
            <w:tcW w:w="1701" w:type="dxa"/>
            <w:vMerge/>
            <w:vAlign w:val="center"/>
          </w:tcPr>
          <w:p w:rsidR="002816C4" w:rsidRPr="00595B97" w:rsidRDefault="002816C4" w:rsidP="002816C4">
            <w:pPr>
              <w:spacing w:after="200" w:line="276" w:lineRule="auto"/>
              <w:ind w:firstLine="0"/>
              <w:jc w:val="center"/>
              <w:rPr>
                <w:rFonts w:eastAsia="Calibri" w:cs="Times New Roman"/>
                <w:sz w:val="24"/>
                <w:szCs w:val="24"/>
              </w:rPr>
            </w:pPr>
          </w:p>
        </w:tc>
        <w:tc>
          <w:tcPr>
            <w:tcW w:w="1842" w:type="dxa"/>
            <w:vMerge/>
            <w:vAlign w:val="center"/>
          </w:tcPr>
          <w:p w:rsidR="002816C4" w:rsidRPr="00595B97" w:rsidRDefault="002816C4" w:rsidP="002816C4">
            <w:pPr>
              <w:spacing w:after="200" w:line="276" w:lineRule="auto"/>
              <w:ind w:firstLine="0"/>
              <w:jc w:val="center"/>
              <w:rPr>
                <w:rFonts w:eastAsia="Calibri" w:cs="Times New Roman"/>
                <w:sz w:val="24"/>
                <w:szCs w:val="24"/>
              </w:rPr>
            </w:pPr>
          </w:p>
        </w:tc>
        <w:tc>
          <w:tcPr>
            <w:tcW w:w="1843" w:type="dxa"/>
            <w:vMerge/>
            <w:vAlign w:val="center"/>
          </w:tcPr>
          <w:p w:rsidR="002816C4" w:rsidRPr="00595B97" w:rsidRDefault="002816C4" w:rsidP="002816C4">
            <w:pPr>
              <w:spacing w:after="200" w:line="276" w:lineRule="auto"/>
              <w:ind w:firstLine="0"/>
              <w:jc w:val="center"/>
              <w:rPr>
                <w:rFonts w:eastAsia="Calibri" w:cs="Times New Roman"/>
                <w:sz w:val="24"/>
                <w:szCs w:val="24"/>
              </w:rPr>
            </w:pPr>
          </w:p>
        </w:tc>
      </w:tr>
      <w:tr w:rsidR="002816C4" w:rsidRPr="00C23ADE" w:rsidTr="002816C4">
        <w:trPr>
          <w:trHeight w:val="668"/>
        </w:trPr>
        <w:tc>
          <w:tcPr>
            <w:tcW w:w="4503" w:type="dxa"/>
          </w:tcPr>
          <w:p w:rsidR="002816C4" w:rsidRPr="00C23ADE" w:rsidRDefault="002816C4" w:rsidP="002816C4">
            <w:pPr>
              <w:spacing w:after="200" w:line="276" w:lineRule="auto"/>
              <w:ind w:firstLine="0"/>
              <w:jc w:val="left"/>
              <w:rPr>
                <w:rFonts w:eastAsia="Calibri" w:cs="Times New Roman"/>
                <w:szCs w:val="28"/>
              </w:rPr>
            </w:pPr>
            <w:r>
              <w:rPr>
                <w:rFonts w:eastAsia="Calibri" w:cs="Times New Roman"/>
                <w:szCs w:val="28"/>
              </w:rPr>
              <w:t>Доходы населения по Челябинской области</w:t>
            </w:r>
          </w:p>
        </w:tc>
        <w:tc>
          <w:tcPr>
            <w:tcW w:w="1701" w:type="dxa"/>
            <w:vAlign w:val="center"/>
          </w:tcPr>
          <w:p w:rsidR="002816C4" w:rsidRPr="00C23ADE" w:rsidRDefault="002816C4" w:rsidP="002816C4">
            <w:pPr>
              <w:spacing w:after="200" w:line="276" w:lineRule="auto"/>
              <w:ind w:firstLine="0"/>
              <w:jc w:val="center"/>
              <w:rPr>
                <w:rFonts w:eastAsia="Calibri" w:cs="Times New Roman"/>
                <w:sz w:val="22"/>
              </w:rPr>
            </w:pPr>
            <w:r>
              <w:rPr>
                <w:rFonts w:eastAsia="Calibri" w:cs="Times New Roman"/>
                <w:sz w:val="22"/>
              </w:rPr>
              <w:t>694,5</w:t>
            </w:r>
          </w:p>
        </w:tc>
        <w:tc>
          <w:tcPr>
            <w:tcW w:w="1842" w:type="dxa"/>
            <w:vAlign w:val="center"/>
          </w:tcPr>
          <w:p w:rsidR="002816C4" w:rsidRPr="00C23ADE" w:rsidRDefault="002816C4" w:rsidP="002816C4">
            <w:pPr>
              <w:spacing w:after="200" w:line="276" w:lineRule="auto"/>
              <w:ind w:firstLine="0"/>
              <w:jc w:val="center"/>
              <w:rPr>
                <w:rFonts w:eastAsia="Calibri" w:cs="Times New Roman"/>
                <w:sz w:val="22"/>
              </w:rPr>
            </w:pPr>
            <w:r>
              <w:rPr>
                <w:rFonts w:eastAsia="Calibri" w:cs="Times New Roman"/>
                <w:sz w:val="22"/>
              </w:rPr>
              <w:t>770,4</w:t>
            </w:r>
          </w:p>
        </w:tc>
        <w:tc>
          <w:tcPr>
            <w:tcW w:w="1843" w:type="dxa"/>
            <w:vAlign w:val="center"/>
          </w:tcPr>
          <w:p w:rsidR="002816C4" w:rsidRPr="00C23ADE" w:rsidRDefault="002816C4" w:rsidP="002816C4">
            <w:pPr>
              <w:spacing w:after="200" w:line="276" w:lineRule="auto"/>
              <w:ind w:firstLine="0"/>
              <w:jc w:val="center"/>
              <w:rPr>
                <w:rFonts w:eastAsia="Calibri" w:cs="Times New Roman"/>
                <w:sz w:val="22"/>
              </w:rPr>
            </w:pPr>
            <w:r>
              <w:rPr>
                <w:rFonts w:eastAsia="Calibri" w:cs="Times New Roman"/>
                <w:sz w:val="22"/>
              </w:rPr>
              <w:t>828,9</w:t>
            </w:r>
          </w:p>
        </w:tc>
      </w:tr>
    </w:tbl>
    <w:p w:rsidR="0094468C" w:rsidRDefault="0094468C" w:rsidP="0094468C">
      <w:r>
        <w:t>Проведем анализ динамики доходов населения за период 2013-2015 годы.</w:t>
      </w:r>
    </w:p>
    <w:p w:rsidR="002C6437" w:rsidRDefault="0094468C" w:rsidP="0094468C">
      <w:r>
        <w:t>Данные представлены в таблице 3.</w:t>
      </w:r>
    </w:p>
    <w:tbl>
      <w:tblPr>
        <w:tblStyle w:val="a7"/>
        <w:tblpPr w:leftFromText="180" w:rightFromText="180" w:vertAnchor="text" w:horzAnchor="margin" w:tblpY="1037"/>
        <w:tblW w:w="9989" w:type="dxa"/>
        <w:tblLayout w:type="fixed"/>
        <w:tblLook w:val="04A0" w:firstRow="1" w:lastRow="0" w:firstColumn="1" w:lastColumn="0" w:noHBand="0" w:noVBand="1"/>
      </w:tblPr>
      <w:tblGrid>
        <w:gridCol w:w="2930"/>
        <w:gridCol w:w="1129"/>
        <w:gridCol w:w="989"/>
        <w:gridCol w:w="988"/>
        <w:gridCol w:w="988"/>
        <w:gridCol w:w="988"/>
        <w:gridCol w:w="989"/>
        <w:gridCol w:w="988"/>
      </w:tblGrid>
      <w:tr w:rsidR="00A11AA6" w:rsidRPr="00DC37C9" w:rsidTr="00A11AA6">
        <w:trPr>
          <w:trHeight w:val="298"/>
        </w:trPr>
        <w:tc>
          <w:tcPr>
            <w:tcW w:w="2930" w:type="dxa"/>
            <w:vMerge w:val="restart"/>
          </w:tcPr>
          <w:p w:rsidR="00A11AA6" w:rsidRPr="00DC37C9" w:rsidRDefault="00A11AA6" w:rsidP="00A11AA6">
            <w:pPr>
              <w:spacing w:line="240" w:lineRule="auto"/>
              <w:ind w:firstLine="0"/>
              <w:jc w:val="center"/>
              <w:rPr>
                <w:rFonts w:cs="Times New Roman"/>
                <w:szCs w:val="28"/>
              </w:rPr>
            </w:pPr>
          </w:p>
          <w:p w:rsidR="00A11AA6" w:rsidRPr="00DC37C9" w:rsidRDefault="00A11AA6" w:rsidP="00A11AA6">
            <w:pPr>
              <w:spacing w:line="240" w:lineRule="auto"/>
              <w:ind w:firstLine="0"/>
              <w:jc w:val="center"/>
              <w:rPr>
                <w:rFonts w:cs="Times New Roman"/>
                <w:szCs w:val="28"/>
              </w:rPr>
            </w:pPr>
          </w:p>
          <w:p w:rsidR="00A11AA6" w:rsidRPr="00DC37C9" w:rsidRDefault="00A11AA6" w:rsidP="00A11AA6">
            <w:pPr>
              <w:spacing w:line="240" w:lineRule="auto"/>
              <w:ind w:firstLine="0"/>
              <w:jc w:val="center"/>
              <w:rPr>
                <w:rFonts w:cs="Times New Roman"/>
                <w:szCs w:val="28"/>
              </w:rPr>
            </w:pPr>
            <w:r w:rsidRPr="00DC37C9">
              <w:rPr>
                <w:rFonts w:cs="Times New Roman"/>
                <w:szCs w:val="28"/>
              </w:rPr>
              <w:t>Показатели</w:t>
            </w:r>
          </w:p>
        </w:tc>
        <w:tc>
          <w:tcPr>
            <w:tcW w:w="1129" w:type="dxa"/>
            <w:vMerge w:val="restart"/>
          </w:tcPr>
          <w:p w:rsidR="00A11AA6" w:rsidRPr="00DC37C9" w:rsidRDefault="00A11AA6" w:rsidP="00A11AA6">
            <w:pPr>
              <w:spacing w:line="240" w:lineRule="auto"/>
              <w:ind w:firstLine="0"/>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2013</w:t>
            </w:r>
            <w:r>
              <w:rPr>
                <w:rFonts w:cs="Times New Roman"/>
                <w:sz w:val="24"/>
                <w:szCs w:val="24"/>
              </w:rPr>
              <w:t xml:space="preserve"> </w:t>
            </w:r>
            <w:r w:rsidRPr="00DC37C9">
              <w:rPr>
                <w:rFonts w:cs="Times New Roman"/>
                <w:sz w:val="24"/>
                <w:szCs w:val="24"/>
              </w:rPr>
              <w:t>Год</w:t>
            </w:r>
          </w:p>
          <w:p w:rsidR="00A11AA6" w:rsidRDefault="00A11AA6" w:rsidP="00A11AA6">
            <w:pPr>
              <w:spacing w:line="240" w:lineRule="auto"/>
              <w:ind w:firstLine="0"/>
              <w:jc w:val="center"/>
              <w:rPr>
                <w:rFonts w:cs="Times New Roman"/>
                <w:sz w:val="24"/>
                <w:szCs w:val="24"/>
              </w:rPr>
            </w:pPr>
            <w:r w:rsidRPr="00DC37C9">
              <w:rPr>
                <w:rFonts w:cs="Times New Roman"/>
                <w:sz w:val="24"/>
                <w:szCs w:val="24"/>
              </w:rPr>
              <w:t xml:space="preserve">млрд. </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руб.</w:t>
            </w:r>
          </w:p>
        </w:tc>
        <w:tc>
          <w:tcPr>
            <w:tcW w:w="989" w:type="dxa"/>
            <w:vMerge w:val="restart"/>
          </w:tcPr>
          <w:p w:rsidR="00A11AA6" w:rsidRPr="00DC37C9" w:rsidRDefault="00A11AA6" w:rsidP="00A11AA6">
            <w:pPr>
              <w:spacing w:line="240" w:lineRule="auto"/>
              <w:ind w:firstLine="0"/>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2014 год</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млрд. руб.</w:t>
            </w:r>
          </w:p>
        </w:tc>
        <w:tc>
          <w:tcPr>
            <w:tcW w:w="988" w:type="dxa"/>
            <w:vMerge w:val="restart"/>
          </w:tcPr>
          <w:p w:rsidR="00A11AA6" w:rsidRPr="00DC37C9" w:rsidRDefault="00A11AA6" w:rsidP="00A11AA6">
            <w:pPr>
              <w:spacing w:line="240" w:lineRule="auto"/>
              <w:ind w:firstLine="0"/>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Pr>
                <w:rFonts w:cs="Times New Roman"/>
                <w:sz w:val="24"/>
                <w:szCs w:val="24"/>
              </w:rPr>
              <w:t xml:space="preserve">2015 </w:t>
            </w:r>
            <w:r w:rsidRPr="00DC37C9">
              <w:rPr>
                <w:rFonts w:cs="Times New Roman"/>
                <w:sz w:val="24"/>
                <w:szCs w:val="24"/>
              </w:rPr>
              <w:t>год</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млрд. руб.</w:t>
            </w:r>
          </w:p>
        </w:tc>
        <w:tc>
          <w:tcPr>
            <w:tcW w:w="1976" w:type="dxa"/>
            <w:gridSpan w:val="2"/>
          </w:tcPr>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Отклонение +,-</w:t>
            </w:r>
          </w:p>
        </w:tc>
        <w:tc>
          <w:tcPr>
            <w:tcW w:w="1977" w:type="dxa"/>
            <w:gridSpan w:val="2"/>
          </w:tcPr>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Темп роста,%</w:t>
            </w:r>
          </w:p>
        </w:tc>
      </w:tr>
      <w:tr w:rsidR="00A11AA6" w:rsidRPr="00DC37C9" w:rsidTr="00A11AA6">
        <w:trPr>
          <w:trHeight w:val="159"/>
        </w:trPr>
        <w:tc>
          <w:tcPr>
            <w:tcW w:w="2930" w:type="dxa"/>
            <w:vMerge/>
          </w:tcPr>
          <w:p w:rsidR="00A11AA6" w:rsidRPr="00DC37C9" w:rsidRDefault="00A11AA6" w:rsidP="00A11AA6">
            <w:pPr>
              <w:spacing w:line="240" w:lineRule="auto"/>
              <w:ind w:firstLine="0"/>
              <w:jc w:val="center"/>
              <w:rPr>
                <w:rFonts w:cs="Times New Roman"/>
                <w:szCs w:val="28"/>
              </w:rPr>
            </w:pPr>
          </w:p>
        </w:tc>
        <w:tc>
          <w:tcPr>
            <w:tcW w:w="1129" w:type="dxa"/>
            <w:vMerge/>
          </w:tcPr>
          <w:p w:rsidR="00A11AA6" w:rsidRPr="00DC37C9" w:rsidRDefault="00A11AA6" w:rsidP="00A11AA6">
            <w:pPr>
              <w:spacing w:line="240" w:lineRule="auto"/>
              <w:ind w:firstLine="0"/>
              <w:jc w:val="center"/>
              <w:rPr>
                <w:rFonts w:cs="Times New Roman"/>
                <w:sz w:val="24"/>
                <w:szCs w:val="24"/>
              </w:rPr>
            </w:pPr>
          </w:p>
        </w:tc>
        <w:tc>
          <w:tcPr>
            <w:tcW w:w="989" w:type="dxa"/>
            <w:vMerge/>
          </w:tcPr>
          <w:p w:rsidR="00A11AA6" w:rsidRPr="00DC37C9" w:rsidRDefault="00A11AA6" w:rsidP="00A11AA6">
            <w:pPr>
              <w:spacing w:line="240" w:lineRule="auto"/>
              <w:ind w:firstLine="0"/>
              <w:jc w:val="center"/>
              <w:rPr>
                <w:rFonts w:cs="Times New Roman"/>
                <w:sz w:val="24"/>
                <w:szCs w:val="24"/>
              </w:rPr>
            </w:pPr>
          </w:p>
        </w:tc>
        <w:tc>
          <w:tcPr>
            <w:tcW w:w="988" w:type="dxa"/>
            <w:vMerge/>
          </w:tcPr>
          <w:p w:rsidR="00A11AA6" w:rsidRPr="00DC37C9" w:rsidRDefault="00A11AA6" w:rsidP="00A11AA6">
            <w:pPr>
              <w:spacing w:line="240" w:lineRule="auto"/>
              <w:ind w:firstLine="0"/>
              <w:jc w:val="center"/>
              <w:rPr>
                <w:rFonts w:cs="Times New Roman"/>
                <w:sz w:val="24"/>
                <w:szCs w:val="24"/>
              </w:rPr>
            </w:pPr>
          </w:p>
        </w:tc>
        <w:tc>
          <w:tcPr>
            <w:tcW w:w="988" w:type="dxa"/>
          </w:tcPr>
          <w:p w:rsidR="00A11AA6" w:rsidRDefault="00A11AA6" w:rsidP="00A11AA6">
            <w:pPr>
              <w:spacing w:line="240" w:lineRule="auto"/>
              <w:ind w:firstLine="0"/>
              <w:jc w:val="center"/>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2014/</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2013 г.</w:t>
            </w:r>
          </w:p>
        </w:tc>
        <w:tc>
          <w:tcPr>
            <w:tcW w:w="988" w:type="dxa"/>
          </w:tcPr>
          <w:p w:rsidR="00A11AA6" w:rsidRDefault="00A11AA6" w:rsidP="00A11AA6">
            <w:pPr>
              <w:spacing w:line="240" w:lineRule="auto"/>
              <w:ind w:firstLine="0"/>
              <w:jc w:val="center"/>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2015/</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2014 г.</w:t>
            </w:r>
          </w:p>
        </w:tc>
        <w:tc>
          <w:tcPr>
            <w:tcW w:w="989" w:type="dxa"/>
          </w:tcPr>
          <w:p w:rsidR="00A11AA6" w:rsidRDefault="00A11AA6" w:rsidP="00A11AA6">
            <w:pPr>
              <w:spacing w:line="240" w:lineRule="auto"/>
              <w:ind w:firstLine="0"/>
              <w:jc w:val="center"/>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2014/</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2013 г.</w:t>
            </w:r>
          </w:p>
        </w:tc>
        <w:tc>
          <w:tcPr>
            <w:tcW w:w="988" w:type="dxa"/>
          </w:tcPr>
          <w:p w:rsidR="00A11AA6" w:rsidRDefault="00A11AA6" w:rsidP="00A11AA6">
            <w:pPr>
              <w:spacing w:line="240" w:lineRule="auto"/>
              <w:ind w:firstLine="0"/>
              <w:jc w:val="center"/>
              <w:rPr>
                <w:rFonts w:cs="Times New Roman"/>
                <w:sz w:val="24"/>
                <w:szCs w:val="24"/>
              </w:rPr>
            </w:pP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2015/</w:t>
            </w:r>
          </w:p>
          <w:p w:rsidR="00A11AA6" w:rsidRPr="00DC37C9" w:rsidRDefault="00A11AA6" w:rsidP="00A11AA6">
            <w:pPr>
              <w:spacing w:line="240" w:lineRule="auto"/>
              <w:ind w:firstLine="0"/>
              <w:jc w:val="center"/>
              <w:rPr>
                <w:rFonts w:cs="Times New Roman"/>
                <w:sz w:val="24"/>
                <w:szCs w:val="24"/>
              </w:rPr>
            </w:pPr>
            <w:r w:rsidRPr="00DC37C9">
              <w:rPr>
                <w:rFonts w:cs="Times New Roman"/>
                <w:sz w:val="24"/>
                <w:szCs w:val="24"/>
              </w:rPr>
              <w:t>2014 г.</w:t>
            </w:r>
          </w:p>
        </w:tc>
      </w:tr>
      <w:tr w:rsidR="00A11AA6" w:rsidRPr="00DC37C9" w:rsidTr="00A11AA6">
        <w:trPr>
          <w:trHeight w:val="1106"/>
        </w:trPr>
        <w:tc>
          <w:tcPr>
            <w:tcW w:w="2930" w:type="dxa"/>
          </w:tcPr>
          <w:p w:rsidR="00A11AA6" w:rsidRDefault="00A11AA6" w:rsidP="00A11AA6">
            <w:pPr>
              <w:spacing w:line="240" w:lineRule="auto"/>
              <w:ind w:firstLine="0"/>
              <w:rPr>
                <w:rFonts w:eastAsia="Calibri" w:cs="Times New Roman"/>
                <w:szCs w:val="28"/>
              </w:rPr>
            </w:pPr>
          </w:p>
          <w:p w:rsidR="00A11AA6" w:rsidRPr="00DC37C9" w:rsidRDefault="00A11AA6" w:rsidP="00A11AA6">
            <w:pPr>
              <w:spacing w:line="240" w:lineRule="auto"/>
              <w:ind w:firstLine="0"/>
              <w:jc w:val="center"/>
              <w:rPr>
                <w:rFonts w:cs="Times New Roman"/>
                <w:szCs w:val="28"/>
              </w:rPr>
            </w:pPr>
            <w:r>
              <w:rPr>
                <w:rFonts w:eastAsia="Calibri" w:cs="Times New Roman"/>
                <w:szCs w:val="28"/>
              </w:rPr>
              <w:t>Доходы населения по Челябинской области</w:t>
            </w:r>
          </w:p>
        </w:tc>
        <w:tc>
          <w:tcPr>
            <w:tcW w:w="1129" w:type="dxa"/>
            <w:vAlign w:val="center"/>
          </w:tcPr>
          <w:p w:rsidR="00A11AA6" w:rsidRPr="00DC37C9" w:rsidRDefault="00A11AA6" w:rsidP="00A11AA6">
            <w:pPr>
              <w:spacing w:line="240" w:lineRule="auto"/>
              <w:ind w:firstLine="0"/>
              <w:jc w:val="center"/>
              <w:rPr>
                <w:rFonts w:eastAsia="Calibri" w:cs="Times New Roman"/>
                <w:szCs w:val="28"/>
              </w:rPr>
            </w:pPr>
            <w:r>
              <w:rPr>
                <w:rFonts w:eastAsia="Calibri" w:cs="Times New Roman"/>
                <w:szCs w:val="28"/>
              </w:rPr>
              <w:t>694,5</w:t>
            </w:r>
          </w:p>
        </w:tc>
        <w:tc>
          <w:tcPr>
            <w:tcW w:w="989" w:type="dxa"/>
            <w:vAlign w:val="center"/>
          </w:tcPr>
          <w:p w:rsidR="00A11AA6" w:rsidRPr="00DC37C9" w:rsidRDefault="00A11AA6" w:rsidP="00A11AA6">
            <w:pPr>
              <w:spacing w:line="240" w:lineRule="auto"/>
              <w:ind w:firstLine="0"/>
              <w:jc w:val="center"/>
              <w:rPr>
                <w:rFonts w:eastAsia="Calibri" w:cs="Times New Roman"/>
                <w:szCs w:val="28"/>
              </w:rPr>
            </w:pPr>
            <w:r>
              <w:rPr>
                <w:rFonts w:eastAsia="Calibri" w:cs="Times New Roman"/>
                <w:szCs w:val="28"/>
              </w:rPr>
              <w:t>770,4</w:t>
            </w:r>
          </w:p>
        </w:tc>
        <w:tc>
          <w:tcPr>
            <w:tcW w:w="988" w:type="dxa"/>
            <w:vAlign w:val="center"/>
          </w:tcPr>
          <w:p w:rsidR="00A11AA6" w:rsidRPr="00DC37C9" w:rsidRDefault="00A11AA6" w:rsidP="00A11AA6">
            <w:pPr>
              <w:spacing w:line="240" w:lineRule="auto"/>
              <w:ind w:firstLine="0"/>
              <w:jc w:val="center"/>
              <w:rPr>
                <w:rFonts w:eastAsia="Calibri" w:cs="Times New Roman"/>
                <w:szCs w:val="28"/>
              </w:rPr>
            </w:pPr>
            <w:r>
              <w:rPr>
                <w:rFonts w:eastAsia="Calibri" w:cs="Times New Roman"/>
                <w:szCs w:val="28"/>
              </w:rPr>
              <w:t>828,9</w:t>
            </w:r>
          </w:p>
        </w:tc>
        <w:tc>
          <w:tcPr>
            <w:tcW w:w="988" w:type="dxa"/>
            <w:vAlign w:val="center"/>
          </w:tcPr>
          <w:p w:rsidR="00A11AA6" w:rsidRPr="00DC37C9" w:rsidRDefault="00A11AA6" w:rsidP="00A11AA6">
            <w:pPr>
              <w:spacing w:line="240" w:lineRule="auto"/>
              <w:ind w:firstLine="0"/>
              <w:jc w:val="center"/>
              <w:rPr>
                <w:rFonts w:cs="Times New Roman"/>
                <w:color w:val="000000"/>
                <w:szCs w:val="28"/>
              </w:rPr>
            </w:pPr>
            <w:r>
              <w:rPr>
                <w:rFonts w:cs="Times New Roman"/>
                <w:color w:val="000000"/>
                <w:szCs w:val="28"/>
              </w:rPr>
              <w:t>75,9</w:t>
            </w:r>
          </w:p>
        </w:tc>
        <w:tc>
          <w:tcPr>
            <w:tcW w:w="988" w:type="dxa"/>
            <w:vAlign w:val="center"/>
          </w:tcPr>
          <w:p w:rsidR="00A11AA6" w:rsidRPr="00DC37C9" w:rsidRDefault="00A11AA6" w:rsidP="00A11AA6">
            <w:pPr>
              <w:spacing w:line="240" w:lineRule="auto"/>
              <w:ind w:firstLine="0"/>
              <w:jc w:val="center"/>
              <w:rPr>
                <w:rFonts w:cs="Times New Roman"/>
                <w:color w:val="000000"/>
                <w:szCs w:val="28"/>
              </w:rPr>
            </w:pPr>
            <w:r>
              <w:rPr>
                <w:rFonts w:cs="Times New Roman"/>
                <w:color w:val="000000"/>
                <w:szCs w:val="28"/>
              </w:rPr>
              <w:t>58,5</w:t>
            </w:r>
          </w:p>
        </w:tc>
        <w:tc>
          <w:tcPr>
            <w:tcW w:w="989" w:type="dxa"/>
            <w:vAlign w:val="center"/>
          </w:tcPr>
          <w:p w:rsidR="00A11AA6" w:rsidRPr="00DC37C9" w:rsidRDefault="00A11AA6" w:rsidP="00A11AA6">
            <w:pPr>
              <w:spacing w:line="240" w:lineRule="auto"/>
              <w:ind w:firstLine="0"/>
              <w:jc w:val="center"/>
              <w:rPr>
                <w:rFonts w:cs="Times New Roman"/>
                <w:color w:val="000000"/>
                <w:szCs w:val="28"/>
              </w:rPr>
            </w:pPr>
            <w:r>
              <w:rPr>
                <w:rFonts w:cs="Times New Roman"/>
                <w:color w:val="000000"/>
                <w:szCs w:val="28"/>
              </w:rPr>
              <w:t>110,93</w:t>
            </w:r>
          </w:p>
        </w:tc>
        <w:tc>
          <w:tcPr>
            <w:tcW w:w="988" w:type="dxa"/>
            <w:vAlign w:val="center"/>
          </w:tcPr>
          <w:p w:rsidR="00A11AA6" w:rsidRPr="00DC37C9" w:rsidRDefault="00A11AA6" w:rsidP="00A11AA6">
            <w:pPr>
              <w:spacing w:line="240" w:lineRule="auto"/>
              <w:ind w:firstLine="0"/>
              <w:jc w:val="center"/>
              <w:rPr>
                <w:rFonts w:cs="Times New Roman"/>
                <w:color w:val="000000"/>
                <w:szCs w:val="28"/>
              </w:rPr>
            </w:pPr>
            <w:r>
              <w:rPr>
                <w:rFonts w:cs="Times New Roman"/>
                <w:color w:val="000000"/>
                <w:szCs w:val="28"/>
              </w:rPr>
              <w:t>107.59</w:t>
            </w:r>
          </w:p>
        </w:tc>
      </w:tr>
    </w:tbl>
    <w:p w:rsidR="00A11AA6" w:rsidRDefault="0094468C" w:rsidP="00A11AA6">
      <w:pPr>
        <w:ind w:firstLine="0"/>
      </w:pPr>
      <w:r>
        <w:t>Таблица 3 – Анализ динамики доходов населе</w:t>
      </w:r>
      <w:r w:rsidR="001E4465">
        <w:t>ния Челябинской области за 2013</w:t>
      </w:r>
      <w:r w:rsidR="00A11AA6">
        <w:t>-</w:t>
      </w:r>
      <w:r>
        <w:t>2015 гг.</w:t>
      </w:r>
    </w:p>
    <w:p w:rsidR="002816C4" w:rsidRDefault="007D4793" w:rsidP="004F0981">
      <w:r w:rsidRPr="007D4793">
        <w:t>Расчет откл</w:t>
      </w:r>
      <w:r w:rsidR="00DC37C9">
        <w:t>онения в абсолютной сумме в 2014 году по сравнению с 2013</w:t>
      </w:r>
      <w:r w:rsidRPr="007D4793">
        <w:t xml:space="preserve"> годом</w:t>
      </w:r>
    </w:p>
    <w:p w:rsidR="00081796" w:rsidRDefault="00DC37C9" w:rsidP="004F0981">
      <w:r>
        <w:t>Доходы населения:</w:t>
      </w:r>
    </w:p>
    <w:p w:rsidR="00DC37C9" w:rsidRDefault="00DC37C9" w:rsidP="004F0981">
      <w:r>
        <w:t>770,4</w:t>
      </w:r>
      <w:r w:rsidR="00435FF5">
        <w:t xml:space="preserve"> – </w:t>
      </w:r>
      <w:r>
        <w:t xml:space="preserve">694,5=75,9 </w:t>
      </w:r>
    </w:p>
    <w:p w:rsidR="00C23ADE" w:rsidRDefault="00435FF5" w:rsidP="00435FF5">
      <w:r w:rsidRPr="00435FF5">
        <w:t>Наблюдается в абсолютной сумме динамика</w:t>
      </w:r>
      <w:r>
        <w:t xml:space="preserve"> увеличения дохода населения в целом на 75,9 млрд. руб.</w:t>
      </w:r>
    </w:p>
    <w:p w:rsidR="00435FF5" w:rsidRDefault="00435FF5" w:rsidP="00435FF5">
      <w:r w:rsidRPr="007D4793">
        <w:t>Расчет откл</w:t>
      </w:r>
      <w:r>
        <w:t>онения в абсолютной сумме в 2015 году по сравнению с 2014</w:t>
      </w:r>
      <w:r w:rsidRPr="007D4793">
        <w:t xml:space="preserve"> годом</w:t>
      </w:r>
    </w:p>
    <w:p w:rsidR="00435FF5" w:rsidRDefault="00435FF5" w:rsidP="00435FF5">
      <w:r>
        <w:t>Доходы населения:</w:t>
      </w:r>
    </w:p>
    <w:p w:rsidR="004F0981" w:rsidRDefault="00435FF5" w:rsidP="00435FF5">
      <w:r>
        <w:t>828,9 – 770,4 = 58,5</w:t>
      </w:r>
    </w:p>
    <w:p w:rsidR="00435FF5" w:rsidRDefault="00435FF5" w:rsidP="00435FF5">
      <w:r w:rsidRPr="00435FF5">
        <w:t>Наблюдается в абсолютной сумме динамика</w:t>
      </w:r>
      <w:r>
        <w:t xml:space="preserve"> увеличения дохода населения в целом на 58,6 млрд. руб.</w:t>
      </w:r>
    </w:p>
    <w:p w:rsidR="00435FF5" w:rsidRDefault="00435FF5" w:rsidP="00435FF5">
      <w:r>
        <w:t>Расчет отклонения в % в 2014 году по сравнению с 2013</w:t>
      </w:r>
      <w:r w:rsidRPr="00435FF5">
        <w:t xml:space="preserve"> годом</w:t>
      </w:r>
    </w:p>
    <w:p w:rsidR="00435FF5" w:rsidRDefault="00435FF5" w:rsidP="00435FF5">
      <w:r>
        <w:t xml:space="preserve">770,4 </w:t>
      </w:r>
      <w:r w:rsidRPr="00A11AA6">
        <w:t>/</w:t>
      </w:r>
      <w:r>
        <w:t xml:space="preserve"> 694,5 * 100% = </w:t>
      </w:r>
      <w:r w:rsidR="00A11AA6">
        <w:t>110,93</w:t>
      </w:r>
    </w:p>
    <w:p w:rsidR="00A11AA6" w:rsidRDefault="00A11AA6" w:rsidP="00A11AA6">
      <w:r>
        <w:t>Наблюдается в  2014 году темп</w:t>
      </w:r>
      <w:r w:rsidR="00D72201">
        <w:t xml:space="preserve"> увеличения доходов</w:t>
      </w:r>
      <w:r>
        <w:t xml:space="preserve"> на 10,93 % </w:t>
      </w:r>
    </w:p>
    <w:p w:rsidR="00A11AA6" w:rsidRDefault="00A11AA6" w:rsidP="00A11AA6">
      <w:r>
        <w:t xml:space="preserve"> (100 – 110,93 = - 10,93 %)</w:t>
      </w:r>
    </w:p>
    <w:p w:rsidR="00A11AA6" w:rsidRDefault="00A11AA6" w:rsidP="00A11AA6">
      <w:r>
        <w:t>Расчет отклонения в % в 2015 году по сравнению с 2014</w:t>
      </w:r>
      <w:r w:rsidRPr="00435FF5">
        <w:t xml:space="preserve"> годом</w:t>
      </w:r>
    </w:p>
    <w:p w:rsidR="00A11AA6" w:rsidRDefault="00A11AA6" w:rsidP="00A11AA6">
      <w:r>
        <w:t xml:space="preserve">828,9 </w:t>
      </w:r>
      <w:r w:rsidRPr="00A11AA6">
        <w:t>/</w:t>
      </w:r>
      <w:r>
        <w:t xml:space="preserve"> 770,4 * 100% = 107,59</w:t>
      </w:r>
    </w:p>
    <w:p w:rsidR="00A11AA6" w:rsidRDefault="00A11AA6" w:rsidP="00A11AA6">
      <w:r>
        <w:t>Наблюдается в  2015 году темп увеличения</w:t>
      </w:r>
      <w:r w:rsidR="00D72201">
        <w:t xml:space="preserve"> доходов</w:t>
      </w:r>
      <w:r>
        <w:t xml:space="preserve"> на 7,59 % </w:t>
      </w:r>
    </w:p>
    <w:p w:rsidR="001E4465" w:rsidRDefault="00A11AA6" w:rsidP="001E4465">
      <w:r>
        <w:t xml:space="preserve"> (100 – 107,59 = - 7,59 %)</w:t>
      </w:r>
    </w:p>
    <w:p w:rsidR="00B8153E" w:rsidRDefault="00D06834" w:rsidP="00D06834">
      <w:r w:rsidRPr="004C154A">
        <w:rPr>
          <w:noProof/>
          <w:sz w:val="24"/>
          <w:szCs w:val="24"/>
          <w:lang w:eastAsia="ru-RU"/>
        </w:rPr>
        <w:drawing>
          <wp:anchor distT="0" distB="0" distL="114300" distR="114300" simplePos="0" relativeHeight="251661312" behindDoc="1" locked="0" layoutInCell="1" allowOverlap="1" wp14:anchorId="3FD7D6CF" wp14:editId="5658A4FB">
            <wp:simplePos x="0" y="0"/>
            <wp:positionH relativeFrom="column">
              <wp:posOffset>33020</wp:posOffset>
            </wp:positionH>
            <wp:positionV relativeFrom="paragraph">
              <wp:posOffset>632460</wp:posOffset>
            </wp:positionV>
            <wp:extent cx="6238875" cy="3152775"/>
            <wp:effectExtent l="0" t="0" r="0" b="0"/>
            <wp:wrapTight wrapText="bothSides">
              <wp:wrapPolygon edited="0">
                <wp:start x="0" y="0"/>
                <wp:lineTo x="0" y="21404"/>
                <wp:lineTo x="21501" y="21404"/>
                <wp:lineTo x="21501"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1E4465">
        <w:t xml:space="preserve">Проведем анализ динамики доходов населения Челябинской области за </w:t>
      </w:r>
      <w:r>
        <w:t xml:space="preserve">период </w:t>
      </w:r>
      <w:r w:rsidR="00487A6A">
        <w:t>2013-2015 гг. в виде диаграммы (рисунок 3)</w:t>
      </w:r>
    </w:p>
    <w:p w:rsidR="001E4465" w:rsidRDefault="00D21B88" w:rsidP="00D06834">
      <w:pPr>
        <w:ind w:firstLine="0"/>
        <w:jc w:val="center"/>
      </w:pPr>
      <w:r>
        <w:t>Рисунок 3 – Динамика</w:t>
      </w:r>
      <w:r w:rsidR="00D06834">
        <w:t xml:space="preserve"> доходов населения Челябинской области за период 2013-2015 гг.</w:t>
      </w:r>
    </w:p>
    <w:p w:rsidR="00A11AA6" w:rsidRDefault="00D06834" w:rsidP="00A11AA6">
      <w:r>
        <w:t>Анализ динамики доходов населения Челябинской области за период 2013-2015 годы показал темп увеличения.</w:t>
      </w:r>
    </w:p>
    <w:p w:rsidR="00D06834" w:rsidRDefault="00AA1AAB" w:rsidP="00A11AA6">
      <w:r>
        <w:t>Общая сумма денежных доходов области за</w:t>
      </w:r>
      <w:r w:rsidR="00D06834">
        <w:t xml:space="preserve"> 2014 году по сравнению с 2013 годом, </w:t>
      </w:r>
      <w:r>
        <w:t>увеличилась на 75,9 млрд. рублей, что составляет 10,93%.</w:t>
      </w:r>
    </w:p>
    <w:p w:rsidR="00AA1AAB" w:rsidRDefault="00AA1AAB" w:rsidP="00AA1AAB">
      <w:r>
        <w:t>Общая сумма денежных доходов области за 2015 году по сравнению с 2014 годом, увеличилась на 58,5 млрд. рублей, что составляет 7,59%.</w:t>
      </w:r>
    </w:p>
    <w:p w:rsidR="00205CF2" w:rsidRDefault="00A4455D" w:rsidP="00A4455D">
      <w:r>
        <w:t>Рассмотрим статистику денежных доходов, приходящихся на душу населения.</w:t>
      </w:r>
    </w:p>
    <w:p w:rsidR="00A4455D" w:rsidRDefault="00A4455D" w:rsidP="00A4455D">
      <w:r>
        <w:t xml:space="preserve"> В качестве исследования возьмем среднемесячные денежные доходы</w:t>
      </w:r>
      <w:r w:rsidR="00587D40">
        <w:t xml:space="preserve"> населения</w:t>
      </w:r>
      <w:r>
        <w:t>.</w:t>
      </w:r>
    </w:p>
    <w:p w:rsidR="001E35AD" w:rsidRDefault="001E35AD" w:rsidP="001E35AD">
      <w:r w:rsidRPr="002C6437">
        <w:t>По данным Челябинскстата общая сумма денежн</w:t>
      </w:r>
      <w:r>
        <w:t>ых доходов на душу  населения области за:</w:t>
      </w:r>
    </w:p>
    <w:p w:rsidR="001E35AD" w:rsidRDefault="001E35AD" w:rsidP="001E35AD">
      <w:pPr>
        <w:pStyle w:val="a3"/>
        <w:numPr>
          <w:ilvl w:val="0"/>
          <w:numId w:val="22"/>
        </w:numPr>
      </w:pPr>
      <w:r>
        <w:t>2015 год составила 23 701.00 руб.</w:t>
      </w:r>
    </w:p>
    <w:p w:rsidR="001E35AD" w:rsidRDefault="001E35AD" w:rsidP="001E35AD">
      <w:pPr>
        <w:pStyle w:val="a3"/>
        <w:numPr>
          <w:ilvl w:val="0"/>
          <w:numId w:val="22"/>
        </w:numPr>
      </w:pPr>
      <w:r>
        <w:t>2014 год составила 22 076,50 руб.</w:t>
      </w:r>
    </w:p>
    <w:p w:rsidR="00205CF2" w:rsidRDefault="001E35AD" w:rsidP="00205CF2">
      <w:pPr>
        <w:pStyle w:val="a3"/>
        <w:numPr>
          <w:ilvl w:val="0"/>
          <w:numId w:val="22"/>
        </w:numPr>
      </w:pPr>
      <w:r>
        <w:t>2013 год составила 19 927,60 руб.</w:t>
      </w:r>
    </w:p>
    <w:p w:rsidR="00C34935" w:rsidRDefault="00205CF2" w:rsidP="00C34935">
      <w:r>
        <w:t xml:space="preserve">Данные представлены </w:t>
      </w:r>
      <w:r w:rsidR="00A4455D">
        <w:t xml:space="preserve">в </w:t>
      </w:r>
      <w:r w:rsidR="001E35AD">
        <w:t>таблице 4.</w:t>
      </w:r>
    </w:p>
    <w:p w:rsidR="00C34935" w:rsidRDefault="00A4455D" w:rsidP="00C34935">
      <w:pPr>
        <w:ind w:firstLine="0"/>
      </w:pPr>
      <w:r>
        <w:t>Таблица 4</w:t>
      </w:r>
      <w:r w:rsidR="001E35AD">
        <w:t xml:space="preserve"> – </w:t>
      </w:r>
      <w:r w:rsidR="00C34935">
        <w:t>Среднемесячные денежные д</w:t>
      </w:r>
      <w:r w:rsidR="001E35AD">
        <w:t xml:space="preserve">оходы </w:t>
      </w:r>
      <w:r>
        <w:t xml:space="preserve"> на душу </w:t>
      </w:r>
      <w:r w:rsidR="00C34935">
        <w:t>населения Челябинской</w:t>
      </w:r>
    </w:p>
    <w:tbl>
      <w:tblPr>
        <w:tblStyle w:val="a7"/>
        <w:tblpPr w:leftFromText="180" w:rightFromText="180" w:vertAnchor="page" w:horzAnchor="margin" w:tblpX="108" w:tblpY="2626"/>
        <w:tblW w:w="9889" w:type="dxa"/>
        <w:tblLayout w:type="fixed"/>
        <w:tblLook w:val="04A0" w:firstRow="1" w:lastRow="0" w:firstColumn="1" w:lastColumn="0" w:noHBand="0" w:noVBand="1"/>
      </w:tblPr>
      <w:tblGrid>
        <w:gridCol w:w="4184"/>
        <w:gridCol w:w="1770"/>
        <w:gridCol w:w="1843"/>
        <w:gridCol w:w="2092"/>
      </w:tblGrid>
      <w:tr w:rsidR="00C34935" w:rsidRPr="00C23ADE" w:rsidTr="00587D40">
        <w:trPr>
          <w:trHeight w:val="570"/>
        </w:trPr>
        <w:tc>
          <w:tcPr>
            <w:tcW w:w="4184" w:type="dxa"/>
            <w:vMerge w:val="restart"/>
          </w:tcPr>
          <w:p w:rsidR="00C34935" w:rsidRDefault="00C34935" w:rsidP="00587D40">
            <w:pPr>
              <w:spacing w:after="200" w:line="276" w:lineRule="auto"/>
              <w:ind w:firstLine="0"/>
              <w:jc w:val="center"/>
              <w:rPr>
                <w:rFonts w:eastAsia="Calibri" w:cs="Times New Roman"/>
                <w:szCs w:val="28"/>
              </w:rPr>
            </w:pPr>
          </w:p>
          <w:p w:rsidR="00C34935" w:rsidRPr="00C23ADE" w:rsidRDefault="00C34935" w:rsidP="00587D40">
            <w:pPr>
              <w:spacing w:after="200" w:line="276" w:lineRule="auto"/>
              <w:ind w:firstLine="0"/>
              <w:jc w:val="center"/>
              <w:rPr>
                <w:rFonts w:eastAsia="Calibri" w:cs="Times New Roman"/>
                <w:szCs w:val="28"/>
              </w:rPr>
            </w:pPr>
            <w:r w:rsidRPr="00C23ADE">
              <w:rPr>
                <w:rFonts w:eastAsia="Calibri" w:cs="Times New Roman"/>
                <w:szCs w:val="28"/>
              </w:rPr>
              <w:t>Показатели</w:t>
            </w:r>
          </w:p>
        </w:tc>
        <w:tc>
          <w:tcPr>
            <w:tcW w:w="1770" w:type="dxa"/>
            <w:vMerge w:val="restart"/>
            <w:vAlign w:val="center"/>
          </w:tcPr>
          <w:p w:rsidR="00DA2ACD" w:rsidRDefault="00C34935" w:rsidP="00587D40">
            <w:pPr>
              <w:spacing w:after="200" w:line="276" w:lineRule="auto"/>
              <w:ind w:firstLine="0"/>
              <w:jc w:val="center"/>
              <w:rPr>
                <w:rFonts w:eastAsia="Calibri" w:cs="Times New Roman"/>
                <w:sz w:val="26"/>
                <w:szCs w:val="26"/>
              </w:rPr>
            </w:pPr>
            <w:r w:rsidRPr="00DA2ACD">
              <w:rPr>
                <w:rFonts w:eastAsia="Calibri" w:cs="Times New Roman"/>
                <w:sz w:val="26"/>
                <w:szCs w:val="26"/>
              </w:rPr>
              <w:t>2013 год</w:t>
            </w:r>
          </w:p>
          <w:p w:rsidR="00C34935" w:rsidRPr="00DA2ACD" w:rsidRDefault="00C34935" w:rsidP="00587D40">
            <w:pPr>
              <w:spacing w:after="200" w:line="276" w:lineRule="auto"/>
              <w:ind w:firstLine="0"/>
              <w:jc w:val="center"/>
              <w:rPr>
                <w:rFonts w:eastAsia="Calibri" w:cs="Times New Roman"/>
                <w:sz w:val="26"/>
                <w:szCs w:val="26"/>
              </w:rPr>
            </w:pPr>
            <w:r w:rsidRPr="00DA2ACD">
              <w:rPr>
                <w:rFonts w:eastAsia="Calibri" w:cs="Times New Roman"/>
                <w:sz w:val="26"/>
                <w:szCs w:val="26"/>
              </w:rPr>
              <w:t>руб.</w:t>
            </w:r>
          </w:p>
        </w:tc>
        <w:tc>
          <w:tcPr>
            <w:tcW w:w="1843" w:type="dxa"/>
            <w:vMerge w:val="restart"/>
            <w:vAlign w:val="center"/>
          </w:tcPr>
          <w:p w:rsidR="00C34935" w:rsidRPr="00DA2ACD" w:rsidRDefault="00C34935" w:rsidP="00587D40">
            <w:pPr>
              <w:spacing w:after="200" w:line="276" w:lineRule="auto"/>
              <w:ind w:firstLine="0"/>
              <w:jc w:val="center"/>
              <w:rPr>
                <w:rFonts w:eastAsia="Calibri" w:cs="Times New Roman"/>
                <w:sz w:val="26"/>
                <w:szCs w:val="26"/>
              </w:rPr>
            </w:pPr>
            <w:r w:rsidRPr="00DA2ACD">
              <w:rPr>
                <w:rFonts w:eastAsia="Calibri" w:cs="Times New Roman"/>
                <w:sz w:val="26"/>
                <w:szCs w:val="26"/>
              </w:rPr>
              <w:t xml:space="preserve">2014 год </w:t>
            </w:r>
          </w:p>
          <w:p w:rsidR="00C34935" w:rsidRPr="00DA2ACD" w:rsidRDefault="00C34935" w:rsidP="00587D40">
            <w:pPr>
              <w:spacing w:after="200" w:line="276" w:lineRule="auto"/>
              <w:ind w:firstLine="0"/>
              <w:jc w:val="center"/>
              <w:rPr>
                <w:rFonts w:eastAsia="Calibri" w:cs="Times New Roman"/>
                <w:sz w:val="26"/>
                <w:szCs w:val="26"/>
              </w:rPr>
            </w:pPr>
            <w:r w:rsidRPr="00DA2ACD">
              <w:rPr>
                <w:rFonts w:eastAsia="Calibri" w:cs="Times New Roman"/>
                <w:sz w:val="26"/>
                <w:szCs w:val="26"/>
              </w:rPr>
              <w:t>руб.</w:t>
            </w:r>
          </w:p>
        </w:tc>
        <w:tc>
          <w:tcPr>
            <w:tcW w:w="2092" w:type="dxa"/>
            <w:vMerge w:val="restart"/>
            <w:vAlign w:val="center"/>
          </w:tcPr>
          <w:p w:rsidR="00C34935" w:rsidRPr="00DA2ACD" w:rsidRDefault="00C34935" w:rsidP="00587D40">
            <w:pPr>
              <w:spacing w:after="200" w:line="276" w:lineRule="auto"/>
              <w:ind w:firstLine="0"/>
              <w:jc w:val="center"/>
              <w:rPr>
                <w:rFonts w:eastAsia="Calibri" w:cs="Times New Roman"/>
                <w:sz w:val="26"/>
                <w:szCs w:val="26"/>
              </w:rPr>
            </w:pPr>
            <w:r w:rsidRPr="00DA2ACD">
              <w:rPr>
                <w:rFonts w:eastAsia="Calibri" w:cs="Times New Roman"/>
                <w:sz w:val="26"/>
                <w:szCs w:val="26"/>
              </w:rPr>
              <w:t xml:space="preserve">2015 год </w:t>
            </w:r>
          </w:p>
          <w:p w:rsidR="00C34935" w:rsidRPr="00DA2ACD" w:rsidRDefault="00C34935" w:rsidP="00587D40">
            <w:pPr>
              <w:spacing w:after="200" w:line="276" w:lineRule="auto"/>
              <w:ind w:firstLine="0"/>
              <w:jc w:val="center"/>
              <w:rPr>
                <w:rFonts w:eastAsia="Calibri" w:cs="Times New Roman"/>
                <w:sz w:val="26"/>
                <w:szCs w:val="26"/>
              </w:rPr>
            </w:pPr>
            <w:r w:rsidRPr="00DA2ACD">
              <w:rPr>
                <w:rFonts w:eastAsia="Calibri" w:cs="Times New Roman"/>
                <w:sz w:val="26"/>
                <w:szCs w:val="26"/>
              </w:rPr>
              <w:t>руб.</w:t>
            </w:r>
          </w:p>
        </w:tc>
      </w:tr>
      <w:tr w:rsidR="00C34935" w:rsidRPr="00C23ADE" w:rsidTr="00587D40">
        <w:trPr>
          <w:trHeight w:val="687"/>
        </w:trPr>
        <w:tc>
          <w:tcPr>
            <w:tcW w:w="4184" w:type="dxa"/>
            <w:vMerge/>
          </w:tcPr>
          <w:p w:rsidR="00C34935" w:rsidRPr="00C23ADE" w:rsidRDefault="00C34935" w:rsidP="00587D40">
            <w:pPr>
              <w:spacing w:after="200" w:line="276" w:lineRule="auto"/>
              <w:ind w:firstLine="0"/>
              <w:jc w:val="center"/>
              <w:rPr>
                <w:rFonts w:eastAsia="Calibri" w:cs="Times New Roman"/>
                <w:szCs w:val="28"/>
              </w:rPr>
            </w:pPr>
          </w:p>
        </w:tc>
        <w:tc>
          <w:tcPr>
            <w:tcW w:w="1770" w:type="dxa"/>
            <w:vMerge/>
            <w:vAlign w:val="center"/>
          </w:tcPr>
          <w:p w:rsidR="00C34935" w:rsidRPr="00595B97" w:rsidRDefault="00C34935" w:rsidP="00587D40">
            <w:pPr>
              <w:spacing w:after="200" w:line="276" w:lineRule="auto"/>
              <w:ind w:firstLine="0"/>
              <w:jc w:val="center"/>
              <w:rPr>
                <w:rFonts w:eastAsia="Calibri" w:cs="Times New Roman"/>
                <w:sz w:val="24"/>
                <w:szCs w:val="24"/>
              </w:rPr>
            </w:pPr>
          </w:p>
        </w:tc>
        <w:tc>
          <w:tcPr>
            <w:tcW w:w="1843" w:type="dxa"/>
            <w:vMerge/>
            <w:vAlign w:val="center"/>
          </w:tcPr>
          <w:p w:rsidR="00C34935" w:rsidRPr="00595B97" w:rsidRDefault="00C34935" w:rsidP="00587D40">
            <w:pPr>
              <w:spacing w:after="200" w:line="276" w:lineRule="auto"/>
              <w:ind w:firstLine="0"/>
              <w:jc w:val="center"/>
              <w:rPr>
                <w:rFonts w:eastAsia="Calibri" w:cs="Times New Roman"/>
                <w:sz w:val="24"/>
                <w:szCs w:val="24"/>
              </w:rPr>
            </w:pPr>
          </w:p>
        </w:tc>
        <w:tc>
          <w:tcPr>
            <w:tcW w:w="2092" w:type="dxa"/>
            <w:vMerge/>
            <w:vAlign w:val="center"/>
          </w:tcPr>
          <w:p w:rsidR="00C34935" w:rsidRPr="00595B97" w:rsidRDefault="00C34935" w:rsidP="00587D40">
            <w:pPr>
              <w:spacing w:after="200" w:line="276" w:lineRule="auto"/>
              <w:ind w:firstLine="0"/>
              <w:jc w:val="center"/>
              <w:rPr>
                <w:rFonts w:eastAsia="Calibri" w:cs="Times New Roman"/>
                <w:sz w:val="24"/>
                <w:szCs w:val="24"/>
              </w:rPr>
            </w:pPr>
          </w:p>
        </w:tc>
      </w:tr>
      <w:tr w:rsidR="00C34935" w:rsidRPr="00C23ADE" w:rsidTr="00587D40">
        <w:trPr>
          <w:trHeight w:val="823"/>
        </w:trPr>
        <w:tc>
          <w:tcPr>
            <w:tcW w:w="4184" w:type="dxa"/>
          </w:tcPr>
          <w:p w:rsidR="00C34935" w:rsidRPr="00DA2ACD" w:rsidRDefault="00C34935" w:rsidP="00587D40">
            <w:pPr>
              <w:spacing w:after="200" w:line="276" w:lineRule="auto"/>
              <w:ind w:firstLine="0"/>
              <w:jc w:val="left"/>
              <w:rPr>
                <w:rFonts w:eastAsia="Calibri" w:cs="Times New Roman"/>
                <w:sz w:val="26"/>
                <w:szCs w:val="26"/>
              </w:rPr>
            </w:pPr>
            <w:r w:rsidRPr="00DA2ACD">
              <w:rPr>
                <w:rFonts w:eastAsia="Calibri" w:cs="Times New Roman"/>
                <w:sz w:val="26"/>
                <w:szCs w:val="26"/>
              </w:rPr>
              <w:t>Среднемесячные денежные доходы на душу населения по Челябинской области</w:t>
            </w:r>
          </w:p>
        </w:tc>
        <w:tc>
          <w:tcPr>
            <w:tcW w:w="1770" w:type="dxa"/>
            <w:vAlign w:val="center"/>
          </w:tcPr>
          <w:p w:rsidR="00C34935" w:rsidRPr="00C23ADE" w:rsidRDefault="00C34935" w:rsidP="00587D40">
            <w:pPr>
              <w:spacing w:after="200" w:line="276" w:lineRule="auto"/>
              <w:ind w:firstLine="0"/>
              <w:jc w:val="center"/>
              <w:rPr>
                <w:rFonts w:eastAsia="Calibri" w:cs="Times New Roman"/>
                <w:sz w:val="22"/>
              </w:rPr>
            </w:pPr>
            <w:r>
              <w:rPr>
                <w:rFonts w:eastAsia="Calibri" w:cs="Times New Roman"/>
                <w:sz w:val="22"/>
              </w:rPr>
              <w:t>19 927,60</w:t>
            </w:r>
          </w:p>
        </w:tc>
        <w:tc>
          <w:tcPr>
            <w:tcW w:w="1843" w:type="dxa"/>
            <w:vAlign w:val="center"/>
          </w:tcPr>
          <w:p w:rsidR="00C34935" w:rsidRPr="00C23ADE" w:rsidRDefault="00C34935" w:rsidP="00587D40">
            <w:pPr>
              <w:spacing w:after="200" w:line="276" w:lineRule="auto"/>
              <w:ind w:firstLine="0"/>
              <w:jc w:val="center"/>
              <w:rPr>
                <w:rFonts w:eastAsia="Calibri" w:cs="Times New Roman"/>
                <w:sz w:val="22"/>
              </w:rPr>
            </w:pPr>
            <w:r>
              <w:rPr>
                <w:rFonts w:eastAsia="Calibri" w:cs="Times New Roman"/>
                <w:sz w:val="22"/>
              </w:rPr>
              <w:t>22 076,50</w:t>
            </w:r>
          </w:p>
        </w:tc>
        <w:tc>
          <w:tcPr>
            <w:tcW w:w="2092" w:type="dxa"/>
            <w:vAlign w:val="center"/>
          </w:tcPr>
          <w:p w:rsidR="00C34935" w:rsidRPr="00C23ADE" w:rsidRDefault="00C34935" w:rsidP="00587D40">
            <w:pPr>
              <w:spacing w:after="200" w:line="276" w:lineRule="auto"/>
              <w:ind w:firstLine="0"/>
              <w:jc w:val="center"/>
              <w:rPr>
                <w:rFonts w:eastAsia="Calibri" w:cs="Times New Roman"/>
                <w:sz w:val="22"/>
              </w:rPr>
            </w:pPr>
            <w:r>
              <w:rPr>
                <w:rFonts w:eastAsia="Calibri" w:cs="Times New Roman"/>
                <w:sz w:val="22"/>
              </w:rPr>
              <w:t>23 701.00</w:t>
            </w:r>
          </w:p>
        </w:tc>
      </w:tr>
    </w:tbl>
    <w:p w:rsidR="009822A8" w:rsidRDefault="001E35AD" w:rsidP="009822A8">
      <w:pPr>
        <w:ind w:firstLine="0"/>
      </w:pPr>
      <w:r>
        <w:t>области за 2013-2015 годы</w:t>
      </w:r>
    </w:p>
    <w:p w:rsidR="009822A8" w:rsidRPr="009822A8" w:rsidRDefault="009822A8" w:rsidP="009822A8">
      <w:r w:rsidRPr="009822A8">
        <w:t xml:space="preserve">Проведем анализ динамики </w:t>
      </w:r>
      <w:r>
        <w:t>среднемесячных дохо</w:t>
      </w:r>
      <w:r w:rsidRPr="009822A8">
        <w:t>дов</w:t>
      </w:r>
      <w:r>
        <w:t xml:space="preserve"> на душу</w:t>
      </w:r>
      <w:r w:rsidRPr="009822A8">
        <w:t xml:space="preserve"> населения за период 2013-2015 годы.</w:t>
      </w:r>
    </w:p>
    <w:p w:rsidR="009822A8" w:rsidRPr="009822A8" w:rsidRDefault="009822A8" w:rsidP="009822A8">
      <w:pPr>
        <w:ind w:firstLine="0"/>
      </w:pPr>
      <w:r>
        <w:t>Данные представлены в таблице 5</w:t>
      </w:r>
      <w:r w:rsidRPr="009822A8">
        <w:t>.</w:t>
      </w:r>
    </w:p>
    <w:tbl>
      <w:tblPr>
        <w:tblStyle w:val="a7"/>
        <w:tblpPr w:leftFromText="180" w:rightFromText="180" w:vertAnchor="text" w:horzAnchor="margin" w:tblpX="108" w:tblpY="1037"/>
        <w:tblW w:w="9923" w:type="dxa"/>
        <w:tblLayout w:type="fixed"/>
        <w:tblLook w:val="04A0" w:firstRow="1" w:lastRow="0" w:firstColumn="1" w:lastColumn="0" w:noHBand="0" w:noVBand="1"/>
      </w:tblPr>
      <w:tblGrid>
        <w:gridCol w:w="2410"/>
        <w:gridCol w:w="1134"/>
        <w:gridCol w:w="1134"/>
        <w:gridCol w:w="1134"/>
        <w:gridCol w:w="1134"/>
        <w:gridCol w:w="1134"/>
        <w:gridCol w:w="959"/>
        <w:gridCol w:w="884"/>
      </w:tblGrid>
      <w:tr w:rsidR="00DC6361" w:rsidRPr="009822A8" w:rsidTr="00DA2ACD">
        <w:trPr>
          <w:trHeight w:val="298"/>
        </w:trPr>
        <w:tc>
          <w:tcPr>
            <w:tcW w:w="2410" w:type="dxa"/>
            <w:vMerge w:val="restart"/>
          </w:tcPr>
          <w:p w:rsidR="009822A8" w:rsidRPr="00DC6361" w:rsidRDefault="009822A8" w:rsidP="00DA2ACD">
            <w:pPr>
              <w:ind w:firstLine="0"/>
              <w:rPr>
                <w:sz w:val="26"/>
                <w:szCs w:val="26"/>
              </w:rPr>
            </w:pPr>
          </w:p>
          <w:p w:rsidR="009822A8" w:rsidRPr="00DC6361" w:rsidRDefault="009822A8" w:rsidP="00DA2ACD">
            <w:pPr>
              <w:ind w:firstLine="0"/>
              <w:rPr>
                <w:sz w:val="26"/>
                <w:szCs w:val="26"/>
              </w:rPr>
            </w:pPr>
            <w:r w:rsidRPr="00DC6361">
              <w:rPr>
                <w:sz w:val="26"/>
                <w:szCs w:val="26"/>
              </w:rPr>
              <w:t>Показатели</w:t>
            </w:r>
          </w:p>
        </w:tc>
        <w:tc>
          <w:tcPr>
            <w:tcW w:w="1134" w:type="dxa"/>
            <w:vMerge w:val="restart"/>
          </w:tcPr>
          <w:p w:rsidR="009822A8" w:rsidRPr="009822A8" w:rsidRDefault="009822A8" w:rsidP="00DA2ACD">
            <w:pPr>
              <w:ind w:firstLine="0"/>
              <w:rPr>
                <w:sz w:val="24"/>
                <w:szCs w:val="24"/>
              </w:rPr>
            </w:pPr>
          </w:p>
          <w:p w:rsidR="009822A8" w:rsidRPr="009822A8" w:rsidRDefault="009822A8" w:rsidP="00DA2ACD">
            <w:pPr>
              <w:ind w:firstLine="0"/>
              <w:jc w:val="center"/>
              <w:rPr>
                <w:sz w:val="24"/>
                <w:szCs w:val="24"/>
              </w:rPr>
            </w:pPr>
            <w:r w:rsidRPr="009822A8">
              <w:rPr>
                <w:sz w:val="24"/>
                <w:szCs w:val="24"/>
              </w:rPr>
              <w:t>2013</w:t>
            </w:r>
            <w:r w:rsidR="00DC6361">
              <w:rPr>
                <w:sz w:val="24"/>
                <w:szCs w:val="24"/>
              </w:rPr>
              <w:t xml:space="preserve"> </w:t>
            </w:r>
            <w:r>
              <w:rPr>
                <w:sz w:val="24"/>
                <w:szCs w:val="24"/>
              </w:rPr>
              <w:t>г</w:t>
            </w:r>
            <w:r w:rsidRPr="009822A8">
              <w:rPr>
                <w:sz w:val="24"/>
                <w:szCs w:val="24"/>
              </w:rPr>
              <w:t>од</w:t>
            </w:r>
          </w:p>
          <w:p w:rsidR="009822A8" w:rsidRPr="009822A8" w:rsidRDefault="009822A8" w:rsidP="00DA2ACD">
            <w:pPr>
              <w:ind w:firstLine="0"/>
              <w:jc w:val="center"/>
              <w:rPr>
                <w:sz w:val="24"/>
                <w:szCs w:val="24"/>
              </w:rPr>
            </w:pPr>
            <w:r w:rsidRPr="009822A8">
              <w:rPr>
                <w:sz w:val="24"/>
                <w:szCs w:val="24"/>
              </w:rPr>
              <w:t>руб.</w:t>
            </w:r>
          </w:p>
        </w:tc>
        <w:tc>
          <w:tcPr>
            <w:tcW w:w="1134" w:type="dxa"/>
            <w:vMerge w:val="restart"/>
          </w:tcPr>
          <w:p w:rsidR="009822A8" w:rsidRPr="009822A8" w:rsidRDefault="009822A8" w:rsidP="00DA2ACD">
            <w:pPr>
              <w:ind w:firstLine="0"/>
              <w:rPr>
                <w:sz w:val="24"/>
                <w:szCs w:val="24"/>
              </w:rPr>
            </w:pPr>
          </w:p>
          <w:p w:rsidR="009822A8" w:rsidRPr="009822A8" w:rsidRDefault="009822A8" w:rsidP="00DA2ACD">
            <w:pPr>
              <w:ind w:firstLine="0"/>
              <w:jc w:val="center"/>
              <w:rPr>
                <w:sz w:val="24"/>
                <w:szCs w:val="24"/>
              </w:rPr>
            </w:pPr>
            <w:r w:rsidRPr="009822A8">
              <w:rPr>
                <w:sz w:val="24"/>
                <w:szCs w:val="24"/>
              </w:rPr>
              <w:t>2014 год</w:t>
            </w:r>
          </w:p>
          <w:p w:rsidR="009822A8" w:rsidRPr="009822A8" w:rsidRDefault="009822A8" w:rsidP="00DA2ACD">
            <w:pPr>
              <w:ind w:firstLine="0"/>
              <w:jc w:val="center"/>
              <w:rPr>
                <w:sz w:val="24"/>
                <w:szCs w:val="24"/>
              </w:rPr>
            </w:pPr>
            <w:r w:rsidRPr="009822A8">
              <w:rPr>
                <w:sz w:val="24"/>
                <w:szCs w:val="24"/>
              </w:rPr>
              <w:t>руб.</w:t>
            </w:r>
          </w:p>
        </w:tc>
        <w:tc>
          <w:tcPr>
            <w:tcW w:w="1134" w:type="dxa"/>
            <w:vMerge w:val="restart"/>
          </w:tcPr>
          <w:p w:rsidR="009822A8" w:rsidRPr="009822A8" w:rsidRDefault="009822A8" w:rsidP="00DA2ACD">
            <w:pPr>
              <w:ind w:firstLine="0"/>
              <w:rPr>
                <w:sz w:val="24"/>
                <w:szCs w:val="24"/>
              </w:rPr>
            </w:pPr>
          </w:p>
          <w:p w:rsidR="009822A8" w:rsidRPr="009822A8" w:rsidRDefault="009822A8" w:rsidP="00DA2ACD">
            <w:pPr>
              <w:ind w:firstLine="0"/>
              <w:jc w:val="center"/>
              <w:rPr>
                <w:sz w:val="24"/>
                <w:szCs w:val="24"/>
              </w:rPr>
            </w:pPr>
            <w:r w:rsidRPr="009822A8">
              <w:rPr>
                <w:sz w:val="24"/>
                <w:szCs w:val="24"/>
              </w:rPr>
              <w:t>2015 год</w:t>
            </w:r>
          </w:p>
          <w:p w:rsidR="009822A8" w:rsidRPr="009822A8" w:rsidRDefault="009822A8" w:rsidP="00DA2ACD">
            <w:pPr>
              <w:ind w:firstLine="0"/>
              <w:jc w:val="center"/>
              <w:rPr>
                <w:sz w:val="24"/>
                <w:szCs w:val="24"/>
              </w:rPr>
            </w:pPr>
            <w:r w:rsidRPr="009822A8">
              <w:rPr>
                <w:sz w:val="24"/>
                <w:szCs w:val="24"/>
              </w:rPr>
              <w:t>руб.</w:t>
            </w:r>
          </w:p>
        </w:tc>
        <w:tc>
          <w:tcPr>
            <w:tcW w:w="2268" w:type="dxa"/>
            <w:gridSpan w:val="2"/>
          </w:tcPr>
          <w:p w:rsidR="009822A8" w:rsidRPr="009822A8" w:rsidRDefault="009822A8" w:rsidP="00DA2ACD">
            <w:pPr>
              <w:ind w:firstLine="0"/>
              <w:jc w:val="center"/>
              <w:rPr>
                <w:sz w:val="24"/>
                <w:szCs w:val="24"/>
              </w:rPr>
            </w:pPr>
            <w:r w:rsidRPr="009822A8">
              <w:rPr>
                <w:sz w:val="24"/>
                <w:szCs w:val="24"/>
              </w:rPr>
              <w:t>Отклонение +,-</w:t>
            </w:r>
          </w:p>
        </w:tc>
        <w:tc>
          <w:tcPr>
            <w:tcW w:w="1843" w:type="dxa"/>
            <w:gridSpan w:val="2"/>
          </w:tcPr>
          <w:p w:rsidR="009822A8" w:rsidRPr="009822A8" w:rsidRDefault="009822A8" w:rsidP="00DA2ACD">
            <w:pPr>
              <w:ind w:firstLine="0"/>
              <w:rPr>
                <w:sz w:val="24"/>
                <w:szCs w:val="24"/>
              </w:rPr>
            </w:pPr>
            <w:r w:rsidRPr="009822A8">
              <w:rPr>
                <w:sz w:val="24"/>
                <w:szCs w:val="24"/>
              </w:rPr>
              <w:t>Темп роста,%</w:t>
            </w:r>
          </w:p>
        </w:tc>
      </w:tr>
      <w:tr w:rsidR="00DA2ACD" w:rsidRPr="009822A8" w:rsidTr="00DA2ACD">
        <w:trPr>
          <w:trHeight w:val="845"/>
        </w:trPr>
        <w:tc>
          <w:tcPr>
            <w:tcW w:w="2410" w:type="dxa"/>
            <w:vMerge/>
          </w:tcPr>
          <w:p w:rsidR="009822A8" w:rsidRPr="00DC6361" w:rsidRDefault="009822A8" w:rsidP="00DA2ACD">
            <w:pPr>
              <w:ind w:firstLine="0"/>
              <w:rPr>
                <w:sz w:val="26"/>
                <w:szCs w:val="26"/>
              </w:rPr>
            </w:pPr>
          </w:p>
        </w:tc>
        <w:tc>
          <w:tcPr>
            <w:tcW w:w="1134" w:type="dxa"/>
            <w:vMerge/>
          </w:tcPr>
          <w:p w:rsidR="009822A8" w:rsidRPr="009822A8" w:rsidRDefault="009822A8" w:rsidP="00DA2ACD">
            <w:pPr>
              <w:ind w:firstLine="0"/>
              <w:rPr>
                <w:sz w:val="24"/>
                <w:szCs w:val="24"/>
              </w:rPr>
            </w:pPr>
          </w:p>
        </w:tc>
        <w:tc>
          <w:tcPr>
            <w:tcW w:w="1134" w:type="dxa"/>
            <w:vMerge/>
          </w:tcPr>
          <w:p w:rsidR="009822A8" w:rsidRPr="009822A8" w:rsidRDefault="009822A8" w:rsidP="00DA2ACD">
            <w:pPr>
              <w:ind w:firstLine="0"/>
              <w:rPr>
                <w:sz w:val="24"/>
                <w:szCs w:val="24"/>
              </w:rPr>
            </w:pPr>
          </w:p>
        </w:tc>
        <w:tc>
          <w:tcPr>
            <w:tcW w:w="1134" w:type="dxa"/>
            <w:vMerge/>
          </w:tcPr>
          <w:p w:rsidR="009822A8" w:rsidRPr="009822A8" w:rsidRDefault="009822A8" w:rsidP="00DA2ACD">
            <w:pPr>
              <w:ind w:firstLine="0"/>
              <w:rPr>
                <w:sz w:val="24"/>
                <w:szCs w:val="24"/>
              </w:rPr>
            </w:pPr>
          </w:p>
        </w:tc>
        <w:tc>
          <w:tcPr>
            <w:tcW w:w="1134" w:type="dxa"/>
          </w:tcPr>
          <w:p w:rsidR="009822A8" w:rsidRPr="009822A8" w:rsidRDefault="009822A8" w:rsidP="00DA2ACD">
            <w:pPr>
              <w:ind w:firstLine="0"/>
              <w:jc w:val="center"/>
              <w:rPr>
                <w:sz w:val="24"/>
                <w:szCs w:val="24"/>
              </w:rPr>
            </w:pPr>
            <w:r w:rsidRPr="009822A8">
              <w:rPr>
                <w:sz w:val="24"/>
                <w:szCs w:val="24"/>
              </w:rPr>
              <w:t>2014/</w:t>
            </w:r>
          </w:p>
          <w:p w:rsidR="009822A8" w:rsidRPr="009822A8" w:rsidRDefault="009822A8" w:rsidP="00DA2ACD">
            <w:pPr>
              <w:ind w:firstLine="0"/>
              <w:jc w:val="center"/>
              <w:rPr>
                <w:sz w:val="24"/>
                <w:szCs w:val="24"/>
              </w:rPr>
            </w:pPr>
            <w:r w:rsidRPr="009822A8">
              <w:rPr>
                <w:sz w:val="24"/>
                <w:szCs w:val="24"/>
              </w:rPr>
              <w:t>2013 г.</w:t>
            </w:r>
          </w:p>
        </w:tc>
        <w:tc>
          <w:tcPr>
            <w:tcW w:w="1134" w:type="dxa"/>
          </w:tcPr>
          <w:p w:rsidR="009822A8" w:rsidRPr="009822A8" w:rsidRDefault="009822A8" w:rsidP="00DA2ACD">
            <w:pPr>
              <w:ind w:firstLine="0"/>
              <w:jc w:val="center"/>
              <w:rPr>
                <w:sz w:val="24"/>
                <w:szCs w:val="24"/>
              </w:rPr>
            </w:pPr>
            <w:r w:rsidRPr="009822A8">
              <w:rPr>
                <w:sz w:val="24"/>
                <w:szCs w:val="24"/>
              </w:rPr>
              <w:t>2015/</w:t>
            </w:r>
          </w:p>
          <w:p w:rsidR="009822A8" w:rsidRPr="009822A8" w:rsidRDefault="009822A8" w:rsidP="00DA2ACD">
            <w:pPr>
              <w:ind w:firstLine="0"/>
              <w:jc w:val="center"/>
              <w:rPr>
                <w:sz w:val="24"/>
                <w:szCs w:val="24"/>
              </w:rPr>
            </w:pPr>
            <w:r w:rsidRPr="009822A8">
              <w:rPr>
                <w:sz w:val="24"/>
                <w:szCs w:val="24"/>
              </w:rPr>
              <w:t>2014 г.</w:t>
            </w:r>
          </w:p>
        </w:tc>
        <w:tc>
          <w:tcPr>
            <w:tcW w:w="959" w:type="dxa"/>
          </w:tcPr>
          <w:p w:rsidR="009822A8" w:rsidRPr="009822A8" w:rsidRDefault="009822A8" w:rsidP="00DA2ACD">
            <w:pPr>
              <w:ind w:firstLine="0"/>
              <w:jc w:val="center"/>
              <w:rPr>
                <w:sz w:val="24"/>
                <w:szCs w:val="24"/>
              </w:rPr>
            </w:pPr>
            <w:r w:rsidRPr="009822A8">
              <w:rPr>
                <w:sz w:val="24"/>
                <w:szCs w:val="24"/>
              </w:rPr>
              <w:t>2014/</w:t>
            </w:r>
          </w:p>
          <w:p w:rsidR="009822A8" w:rsidRPr="009822A8" w:rsidRDefault="009822A8" w:rsidP="00DA2ACD">
            <w:pPr>
              <w:ind w:firstLine="0"/>
              <w:jc w:val="center"/>
              <w:rPr>
                <w:sz w:val="24"/>
                <w:szCs w:val="24"/>
              </w:rPr>
            </w:pPr>
            <w:r w:rsidRPr="009822A8">
              <w:rPr>
                <w:sz w:val="24"/>
                <w:szCs w:val="24"/>
              </w:rPr>
              <w:t>2013 г.</w:t>
            </w:r>
          </w:p>
        </w:tc>
        <w:tc>
          <w:tcPr>
            <w:tcW w:w="884" w:type="dxa"/>
          </w:tcPr>
          <w:p w:rsidR="009822A8" w:rsidRPr="009822A8" w:rsidRDefault="009822A8" w:rsidP="00DA2ACD">
            <w:pPr>
              <w:ind w:firstLine="0"/>
              <w:jc w:val="center"/>
              <w:rPr>
                <w:sz w:val="24"/>
                <w:szCs w:val="24"/>
              </w:rPr>
            </w:pPr>
            <w:r w:rsidRPr="009822A8">
              <w:rPr>
                <w:sz w:val="24"/>
                <w:szCs w:val="24"/>
              </w:rPr>
              <w:t>2015/</w:t>
            </w:r>
          </w:p>
          <w:p w:rsidR="009822A8" w:rsidRPr="009822A8" w:rsidRDefault="00DA2ACD" w:rsidP="00DA2ACD">
            <w:pPr>
              <w:ind w:firstLine="0"/>
              <w:jc w:val="center"/>
              <w:rPr>
                <w:sz w:val="24"/>
                <w:szCs w:val="24"/>
              </w:rPr>
            </w:pPr>
            <w:r>
              <w:rPr>
                <w:sz w:val="24"/>
                <w:szCs w:val="24"/>
              </w:rPr>
              <w:t>2014 г</w:t>
            </w:r>
          </w:p>
        </w:tc>
      </w:tr>
      <w:tr w:rsidR="00DA2ACD" w:rsidRPr="009822A8" w:rsidTr="008B68C0">
        <w:trPr>
          <w:trHeight w:val="1819"/>
        </w:trPr>
        <w:tc>
          <w:tcPr>
            <w:tcW w:w="2410" w:type="dxa"/>
          </w:tcPr>
          <w:p w:rsidR="009822A8" w:rsidRPr="00DC6361" w:rsidRDefault="009822A8" w:rsidP="00DA2ACD">
            <w:pPr>
              <w:ind w:firstLine="0"/>
              <w:rPr>
                <w:sz w:val="26"/>
                <w:szCs w:val="26"/>
              </w:rPr>
            </w:pPr>
            <w:r w:rsidRPr="00DC6361">
              <w:rPr>
                <w:rFonts w:eastAsia="Calibri" w:cs="Times New Roman"/>
                <w:sz w:val="26"/>
                <w:szCs w:val="26"/>
              </w:rPr>
              <w:t>Среднемесячные денежные доходы на душу</w:t>
            </w:r>
            <w:r w:rsidR="00DA2ACD">
              <w:rPr>
                <w:rFonts w:eastAsia="Calibri" w:cs="Times New Roman"/>
                <w:sz w:val="26"/>
                <w:szCs w:val="26"/>
              </w:rPr>
              <w:t xml:space="preserve"> населения по </w:t>
            </w:r>
            <w:r w:rsidRPr="00DC6361">
              <w:rPr>
                <w:rFonts w:eastAsia="Calibri" w:cs="Times New Roman"/>
                <w:sz w:val="26"/>
                <w:szCs w:val="26"/>
              </w:rPr>
              <w:t>Челябинской области</w:t>
            </w:r>
          </w:p>
        </w:tc>
        <w:tc>
          <w:tcPr>
            <w:tcW w:w="1134" w:type="dxa"/>
            <w:vAlign w:val="center"/>
          </w:tcPr>
          <w:p w:rsidR="009822A8" w:rsidRPr="009822A8" w:rsidRDefault="009822A8" w:rsidP="00DA2ACD">
            <w:pPr>
              <w:ind w:firstLine="0"/>
            </w:pPr>
            <w:r>
              <w:rPr>
                <w:rFonts w:eastAsia="Calibri" w:cs="Times New Roman"/>
                <w:sz w:val="22"/>
              </w:rPr>
              <w:t>19 927,60</w:t>
            </w:r>
          </w:p>
        </w:tc>
        <w:tc>
          <w:tcPr>
            <w:tcW w:w="1134" w:type="dxa"/>
            <w:vAlign w:val="center"/>
          </w:tcPr>
          <w:p w:rsidR="009822A8" w:rsidRPr="009822A8" w:rsidRDefault="009822A8" w:rsidP="00DA2ACD">
            <w:pPr>
              <w:ind w:firstLine="0"/>
            </w:pPr>
            <w:r>
              <w:rPr>
                <w:rFonts w:eastAsia="Calibri" w:cs="Times New Roman"/>
                <w:sz w:val="22"/>
              </w:rPr>
              <w:t>22 076,50</w:t>
            </w:r>
          </w:p>
        </w:tc>
        <w:tc>
          <w:tcPr>
            <w:tcW w:w="1134" w:type="dxa"/>
            <w:vAlign w:val="center"/>
          </w:tcPr>
          <w:p w:rsidR="009822A8" w:rsidRPr="009822A8" w:rsidRDefault="009822A8" w:rsidP="00DA2ACD">
            <w:pPr>
              <w:ind w:firstLine="0"/>
            </w:pPr>
            <w:r>
              <w:rPr>
                <w:rFonts w:eastAsia="Calibri" w:cs="Times New Roman"/>
                <w:sz w:val="22"/>
              </w:rPr>
              <w:t>23 701.00</w:t>
            </w:r>
          </w:p>
        </w:tc>
        <w:tc>
          <w:tcPr>
            <w:tcW w:w="1134" w:type="dxa"/>
            <w:vAlign w:val="center"/>
          </w:tcPr>
          <w:p w:rsidR="009822A8" w:rsidRPr="00DC6361" w:rsidRDefault="00DC6361" w:rsidP="00DA2ACD">
            <w:pPr>
              <w:ind w:firstLine="0"/>
              <w:rPr>
                <w:sz w:val="24"/>
                <w:szCs w:val="24"/>
              </w:rPr>
            </w:pPr>
            <w:r w:rsidRPr="00DC6361">
              <w:rPr>
                <w:sz w:val="24"/>
                <w:szCs w:val="24"/>
              </w:rPr>
              <w:t>2 148.90</w:t>
            </w:r>
          </w:p>
        </w:tc>
        <w:tc>
          <w:tcPr>
            <w:tcW w:w="1134" w:type="dxa"/>
            <w:vAlign w:val="center"/>
          </w:tcPr>
          <w:p w:rsidR="009822A8" w:rsidRPr="00DC6361" w:rsidRDefault="00DC6361" w:rsidP="00DA2ACD">
            <w:pPr>
              <w:ind w:firstLine="0"/>
              <w:rPr>
                <w:sz w:val="24"/>
                <w:szCs w:val="24"/>
              </w:rPr>
            </w:pPr>
            <w:r w:rsidRPr="00DC6361">
              <w:rPr>
                <w:sz w:val="24"/>
                <w:szCs w:val="24"/>
              </w:rPr>
              <w:t>1624,50</w:t>
            </w:r>
          </w:p>
        </w:tc>
        <w:tc>
          <w:tcPr>
            <w:tcW w:w="959" w:type="dxa"/>
            <w:vAlign w:val="center"/>
          </w:tcPr>
          <w:p w:rsidR="009822A8" w:rsidRPr="00DA2ACD" w:rsidRDefault="00DA2ACD" w:rsidP="00DA2ACD">
            <w:pPr>
              <w:ind w:firstLine="0"/>
              <w:rPr>
                <w:sz w:val="24"/>
                <w:szCs w:val="24"/>
              </w:rPr>
            </w:pPr>
            <w:r w:rsidRPr="00DA2ACD">
              <w:rPr>
                <w:sz w:val="24"/>
                <w:szCs w:val="24"/>
              </w:rPr>
              <w:t>110,78</w:t>
            </w:r>
          </w:p>
        </w:tc>
        <w:tc>
          <w:tcPr>
            <w:tcW w:w="884" w:type="dxa"/>
            <w:vAlign w:val="center"/>
          </w:tcPr>
          <w:p w:rsidR="009822A8" w:rsidRPr="00DA2ACD" w:rsidRDefault="00DA2ACD" w:rsidP="00DA2ACD">
            <w:pPr>
              <w:ind w:firstLine="0"/>
              <w:rPr>
                <w:sz w:val="24"/>
                <w:szCs w:val="24"/>
              </w:rPr>
            </w:pPr>
            <w:r w:rsidRPr="00DA2ACD">
              <w:rPr>
                <w:sz w:val="24"/>
                <w:szCs w:val="24"/>
              </w:rPr>
              <w:t>107,34</w:t>
            </w:r>
          </w:p>
        </w:tc>
      </w:tr>
    </w:tbl>
    <w:p w:rsidR="009822A8" w:rsidRPr="009822A8" w:rsidRDefault="009822A8" w:rsidP="009822A8">
      <w:pPr>
        <w:ind w:firstLine="0"/>
      </w:pPr>
      <w:r>
        <w:t>Таблица 5</w:t>
      </w:r>
      <w:r w:rsidRPr="009822A8">
        <w:t xml:space="preserve"> – Анализ динамики доходов</w:t>
      </w:r>
      <w:r>
        <w:t xml:space="preserve"> на душу</w:t>
      </w:r>
      <w:r w:rsidRPr="009822A8">
        <w:t xml:space="preserve"> населения Челябинской области за 2013-2015 гг.</w:t>
      </w:r>
    </w:p>
    <w:p w:rsidR="009822A8" w:rsidRPr="009822A8" w:rsidRDefault="009822A8" w:rsidP="009822A8">
      <w:pPr>
        <w:ind w:firstLine="0"/>
      </w:pPr>
      <w:r w:rsidRPr="009822A8">
        <w:t>Расчет отклонения в абсолютной сумме в 2014 году по сравнению с 2013 годом</w:t>
      </w:r>
    </w:p>
    <w:p w:rsidR="00DC6361" w:rsidRDefault="00DC6361" w:rsidP="00DC6361">
      <w:r>
        <w:t>Доходы на душу населения:</w:t>
      </w:r>
    </w:p>
    <w:p w:rsidR="00DC6361" w:rsidRDefault="00DC6361" w:rsidP="00DC6361">
      <w:r>
        <w:t>22 076,50 – 19 927,60 = 2 148,90</w:t>
      </w:r>
    </w:p>
    <w:p w:rsidR="00DC6361" w:rsidRDefault="00DC6361" w:rsidP="00DC6361">
      <w:r>
        <w:t>Наблюдается в абсолютной сумме динамика увеличения дохода на душу  населения в целом на 2148,90 руб.</w:t>
      </w:r>
    </w:p>
    <w:p w:rsidR="00DC6361" w:rsidRDefault="00DC6361" w:rsidP="00DC6361">
      <w:r>
        <w:t>Расчет отклонения в абсолютной сумме в 2015 году по сравнению с 2014 годом</w:t>
      </w:r>
    </w:p>
    <w:p w:rsidR="00DC6361" w:rsidRDefault="00DC6361" w:rsidP="00DC6361">
      <w:r>
        <w:t>Доходы  на душу населения:</w:t>
      </w:r>
    </w:p>
    <w:p w:rsidR="00DC6361" w:rsidRDefault="00DC6361" w:rsidP="00DC6361">
      <w:r>
        <w:t>23 701.00 –</w:t>
      </w:r>
      <w:r w:rsidR="00DA2ACD">
        <w:t xml:space="preserve"> </w:t>
      </w:r>
      <w:r>
        <w:t>22 076,50 = 1624,50</w:t>
      </w:r>
    </w:p>
    <w:p w:rsidR="00AA1AAB" w:rsidRDefault="00DC6361" w:rsidP="00DC6361">
      <w:r>
        <w:t>Наблюдается в абсолютной сумме динамика увеличения дохода на душу населения в целом на 1624,50 руб.</w:t>
      </w:r>
    </w:p>
    <w:p w:rsidR="00DC6361" w:rsidRDefault="00DC6361" w:rsidP="00DC6361">
      <w:r>
        <w:t>Расчет отклонения в % в 2014 году по сравнению с 2013</w:t>
      </w:r>
      <w:r w:rsidRPr="00435FF5">
        <w:t xml:space="preserve"> годом</w:t>
      </w:r>
    </w:p>
    <w:p w:rsidR="00DC6361" w:rsidRDefault="00DC6361" w:rsidP="00DC6361">
      <w:r>
        <w:t xml:space="preserve">22 076,50 </w:t>
      </w:r>
      <w:r w:rsidRPr="00DC6361">
        <w:t>/</w:t>
      </w:r>
      <w:r>
        <w:t xml:space="preserve"> 19 927,60 * 100% = 110,78</w:t>
      </w:r>
    </w:p>
    <w:p w:rsidR="00DC6361" w:rsidRDefault="00DC6361" w:rsidP="00DC6361">
      <w:r>
        <w:t xml:space="preserve">Наблюдается в  2014 году темп увеличения доходов на душу населения на 10,78 % </w:t>
      </w:r>
    </w:p>
    <w:p w:rsidR="00DC6361" w:rsidRDefault="00DC6361" w:rsidP="00DC6361">
      <w:r>
        <w:t xml:space="preserve"> (100 – 110,78 = - 10,78 %)</w:t>
      </w:r>
    </w:p>
    <w:p w:rsidR="00DC6361" w:rsidRDefault="00DC6361" w:rsidP="00DC6361">
      <w:r>
        <w:t>Расчет отклонения в % в 2015 году по сравнению с 2014</w:t>
      </w:r>
      <w:r w:rsidRPr="00435FF5">
        <w:t xml:space="preserve"> годом</w:t>
      </w:r>
    </w:p>
    <w:p w:rsidR="00DC6361" w:rsidRDefault="00DC6361" w:rsidP="00DC6361">
      <w:r>
        <w:t xml:space="preserve">23 701.00 </w:t>
      </w:r>
      <w:r w:rsidRPr="00A11AA6">
        <w:t>/</w:t>
      </w:r>
      <w:r>
        <w:t xml:space="preserve"> 22 076,50 * 100% = 107,34</w:t>
      </w:r>
    </w:p>
    <w:p w:rsidR="00DC6361" w:rsidRDefault="00DC6361" w:rsidP="00DC6361">
      <w:r>
        <w:t xml:space="preserve">Наблюдается в  2015 году темп увеличения доходов на 7,34 % </w:t>
      </w:r>
    </w:p>
    <w:p w:rsidR="00C1548A" w:rsidRDefault="00DC6361" w:rsidP="00C1548A">
      <w:r>
        <w:t xml:space="preserve"> (100 – 107,34 = - 7,34%)</w:t>
      </w:r>
    </w:p>
    <w:p w:rsidR="00E7728E" w:rsidRPr="00E7728E" w:rsidRDefault="001A09D8" w:rsidP="00E7728E">
      <w:r>
        <w:rPr>
          <w:noProof/>
          <w:lang w:eastAsia="ru-RU"/>
        </w:rPr>
        <mc:AlternateContent>
          <mc:Choice Requires="wps">
            <w:drawing>
              <wp:anchor distT="0" distB="0" distL="114300" distR="114300" simplePos="0" relativeHeight="251665408" behindDoc="0" locked="0" layoutInCell="1" allowOverlap="1" wp14:anchorId="486985F8" wp14:editId="13454C2B">
                <wp:simplePos x="0" y="0"/>
                <wp:positionH relativeFrom="column">
                  <wp:posOffset>1654175</wp:posOffset>
                </wp:positionH>
                <wp:positionV relativeFrom="paragraph">
                  <wp:posOffset>1807845</wp:posOffset>
                </wp:positionV>
                <wp:extent cx="78105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114686" w:rsidRDefault="00114686" w:rsidP="002A65F2">
                            <w:pPr>
                              <w:ind w:firstLine="0"/>
                            </w:pPr>
                            <w:r>
                              <w:t>10,78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0.25pt;margin-top:142.35pt;width:6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" filled="f" stroked="f">
                <v:textbox style="mso-fit-shape-to-text:t">
                  <w:txbxContent>
                    <w:p w:rsidR="00114686" w:rsidRDefault="00114686" w:rsidP="002A65F2">
                      <w:pPr>
                        <w:ind w:firstLine="0"/>
                      </w:pPr>
                      <w:r>
                        <w:t>10,78</w:t>
                      </w:r>
                    </w:p>
                  </w:txbxContent>
                </v:textbox>
              </v:shape>
            </w:pict>
          </mc:Fallback>
        </mc:AlternateContent>
      </w:r>
      <w:r w:rsidR="008B7B63" w:rsidRPr="00E7728E">
        <w:rPr>
          <w:noProof/>
          <w:lang w:eastAsia="ru-RU"/>
        </w:rPr>
        <w:drawing>
          <wp:anchor distT="0" distB="0" distL="114300" distR="114300" simplePos="0" relativeHeight="251663360" behindDoc="1" locked="0" layoutInCell="1" allowOverlap="1" wp14:anchorId="6E18EAF5" wp14:editId="4CFAB11D">
            <wp:simplePos x="0" y="0"/>
            <wp:positionH relativeFrom="column">
              <wp:posOffset>-33655</wp:posOffset>
            </wp:positionH>
            <wp:positionV relativeFrom="paragraph">
              <wp:posOffset>725805</wp:posOffset>
            </wp:positionV>
            <wp:extent cx="6238875" cy="3752850"/>
            <wp:effectExtent l="0" t="0" r="0" b="0"/>
            <wp:wrapTight wrapText="bothSides">
              <wp:wrapPolygon edited="0">
                <wp:start x="0" y="0"/>
                <wp:lineTo x="0" y="21490"/>
                <wp:lineTo x="21501" y="21490"/>
                <wp:lineTo x="21501"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7728E" w:rsidRPr="00E7728E">
        <w:t>Проведем анализ динамики доходов</w:t>
      </w:r>
      <w:r w:rsidR="00E7728E">
        <w:t xml:space="preserve"> на душу</w:t>
      </w:r>
      <w:r w:rsidR="00E7728E" w:rsidRPr="00E7728E">
        <w:t xml:space="preserve"> населения Челябинской области за период</w:t>
      </w:r>
      <w:r w:rsidR="00487A6A">
        <w:t xml:space="preserve"> 2013-2015 гг. в виде диаграммы (рисунок 4)</w:t>
      </w:r>
    </w:p>
    <w:p w:rsidR="00E7728E" w:rsidRPr="00E7728E" w:rsidRDefault="00E7728E" w:rsidP="00D93CD4">
      <w:pPr>
        <w:jc w:val="center"/>
      </w:pPr>
      <w:r>
        <w:t>Рисунок 4</w:t>
      </w:r>
      <w:r w:rsidRPr="00E7728E">
        <w:t xml:space="preserve"> –</w:t>
      </w:r>
      <w:r w:rsidR="00D21B88">
        <w:t xml:space="preserve"> Динамика</w:t>
      </w:r>
      <w:r w:rsidRPr="00E7728E">
        <w:t xml:space="preserve"> доходов </w:t>
      </w:r>
      <w:r>
        <w:t xml:space="preserve">на душу </w:t>
      </w:r>
      <w:r w:rsidRPr="00E7728E">
        <w:t>населения Челябинской области за период 2013-2015 гг.</w:t>
      </w:r>
    </w:p>
    <w:p w:rsidR="002A65F2" w:rsidRDefault="002A65F2" w:rsidP="002A65F2">
      <w:r>
        <w:t>Анализ динамики доходов на душу населения Челябинской области за период 2013-2015 годы показал темп увеличения.</w:t>
      </w:r>
      <w:r w:rsidR="001A09D8">
        <w:t xml:space="preserve"> </w:t>
      </w:r>
    </w:p>
    <w:p w:rsidR="001A09D8" w:rsidRDefault="001A09D8" w:rsidP="001A09D8">
      <w:r>
        <w:t>Среднемесячные денежные доходы на душу населения в 2014 году составили</w:t>
      </w:r>
      <w:r w:rsidR="004E1162">
        <w:t xml:space="preserve"> </w:t>
      </w:r>
      <w:r>
        <w:t xml:space="preserve"> 22 076,50 руб. и по сравнению с аналогичным периодом предыдущего года выросли на 10,78 </w:t>
      </w:r>
      <w:r w:rsidR="00D93CD4">
        <w:t>%.</w:t>
      </w:r>
    </w:p>
    <w:p w:rsidR="001A09D8" w:rsidRDefault="001A09D8" w:rsidP="001A09D8">
      <w:r>
        <w:t>В 2015 году складывается аналогичная</w:t>
      </w:r>
      <w:r w:rsidR="00D93CD4">
        <w:t xml:space="preserve"> ситуация. С</w:t>
      </w:r>
      <w:r>
        <w:t>реднемесячные денежные доходы на душу населения</w:t>
      </w:r>
      <w:r w:rsidR="00D93CD4">
        <w:t xml:space="preserve"> составляют 23 701.00 </w:t>
      </w:r>
      <w:r>
        <w:t>руб</w:t>
      </w:r>
      <w:r w:rsidR="00D93CD4">
        <w:t>.</w:t>
      </w:r>
      <w:r w:rsidR="00587D40">
        <w:t>,</w:t>
      </w:r>
      <w:r>
        <w:t xml:space="preserve"> однако </w:t>
      </w:r>
      <w:r w:rsidR="00D93CD4">
        <w:t>темп незначительно снижается, и процент роста денежных доходов на душу населения составляет 7,34 %.</w:t>
      </w:r>
    </w:p>
    <w:p w:rsidR="00D21B88" w:rsidRDefault="00D21B88" w:rsidP="00D21B88">
      <w:pPr>
        <w:pStyle w:val="2"/>
      </w:pPr>
      <w:r>
        <w:t>2.2 Анализ заработной платы населения на примере Челябинской области за 2013-2015 годы</w:t>
      </w:r>
    </w:p>
    <w:p w:rsidR="00587D40" w:rsidRDefault="00587D40" w:rsidP="001A09D8">
      <w:r w:rsidRPr="002C6437">
        <w:t>По данным Челябинскстата</w:t>
      </w:r>
      <w:r>
        <w:t xml:space="preserve"> среднемесячная начисленная заработная плата работников по полному кругу организаций сложилась в:</w:t>
      </w:r>
    </w:p>
    <w:p w:rsidR="00587D40" w:rsidRDefault="00587D40" w:rsidP="00587D40">
      <w:pPr>
        <w:pStyle w:val="a3"/>
        <w:numPr>
          <w:ilvl w:val="0"/>
          <w:numId w:val="23"/>
        </w:numPr>
      </w:pPr>
      <w:r>
        <w:t>2015 году в размере 29 266,1 руб.</w:t>
      </w:r>
    </w:p>
    <w:p w:rsidR="00587D40" w:rsidRDefault="00587D40" w:rsidP="00587D40">
      <w:pPr>
        <w:pStyle w:val="a3"/>
        <w:numPr>
          <w:ilvl w:val="0"/>
          <w:numId w:val="23"/>
        </w:numPr>
      </w:pPr>
      <w:r>
        <w:t>2014 году в размере 27 366,5 руб.</w:t>
      </w:r>
    </w:p>
    <w:p w:rsidR="00587D40" w:rsidRDefault="00587D40" w:rsidP="00587D40">
      <w:pPr>
        <w:pStyle w:val="a3"/>
        <w:numPr>
          <w:ilvl w:val="0"/>
          <w:numId w:val="23"/>
        </w:numPr>
      </w:pPr>
      <w:r>
        <w:t>2013 году в размере 25 845,8 руб.</w:t>
      </w:r>
    </w:p>
    <w:p w:rsidR="00587D40" w:rsidRDefault="00587D40" w:rsidP="00587D40">
      <w:r>
        <w:t>Рассмотрим статистику начисленной заработной платы. В качестве исследования возьмем среднемесячную начисленную заработную плату.</w:t>
      </w:r>
    </w:p>
    <w:p w:rsidR="00D21B88" w:rsidRDefault="00D21B88" w:rsidP="00D21B88">
      <w:r>
        <w:t xml:space="preserve"> </w:t>
      </w:r>
      <w:r w:rsidR="00587D40">
        <w:t>Данные представлены в таблице 5.</w:t>
      </w:r>
    </w:p>
    <w:tbl>
      <w:tblPr>
        <w:tblStyle w:val="a7"/>
        <w:tblpPr w:leftFromText="180" w:rightFromText="180" w:vertAnchor="page" w:horzAnchor="margin" w:tblpX="108" w:tblpY="11296"/>
        <w:tblW w:w="9889" w:type="dxa"/>
        <w:tblLayout w:type="fixed"/>
        <w:tblLook w:val="04A0" w:firstRow="1" w:lastRow="0" w:firstColumn="1" w:lastColumn="0" w:noHBand="0" w:noVBand="1"/>
      </w:tblPr>
      <w:tblGrid>
        <w:gridCol w:w="4076"/>
        <w:gridCol w:w="1770"/>
        <w:gridCol w:w="1843"/>
        <w:gridCol w:w="2200"/>
      </w:tblGrid>
      <w:tr w:rsidR="00D21B88" w:rsidRPr="00C23ADE" w:rsidTr="00D21B88">
        <w:trPr>
          <w:trHeight w:val="570"/>
        </w:trPr>
        <w:tc>
          <w:tcPr>
            <w:tcW w:w="4076" w:type="dxa"/>
            <w:vMerge w:val="restart"/>
          </w:tcPr>
          <w:p w:rsidR="00D21B88" w:rsidRDefault="00D21B88" w:rsidP="00D21B88">
            <w:pPr>
              <w:spacing w:after="200" w:line="276" w:lineRule="auto"/>
              <w:ind w:firstLine="0"/>
              <w:jc w:val="center"/>
              <w:rPr>
                <w:rFonts w:eastAsia="Calibri" w:cs="Times New Roman"/>
                <w:szCs w:val="28"/>
              </w:rPr>
            </w:pPr>
          </w:p>
          <w:p w:rsidR="00D21B88" w:rsidRPr="00C23ADE" w:rsidRDefault="00D21B88" w:rsidP="00D21B88">
            <w:pPr>
              <w:spacing w:after="200" w:line="276" w:lineRule="auto"/>
              <w:ind w:firstLine="0"/>
              <w:jc w:val="center"/>
              <w:rPr>
                <w:rFonts w:eastAsia="Calibri" w:cs="Times New Roman"/>
                <w:szCs w:val="28"/>
              </w:rPr>
            </w:pPr>
            <w:r w:rsidRPr="00C23ADE">
              <w:rPr>
                <w:rFonts w:eastAsia="Calibri" w:cs="Times New Roman"/>
                <w:szCs w:val="28"/>
              </w:rPr>
              <w:t>Показатели</w:t>
            </w:r>
          </w:p>
        </w:tc>
        <w:tc>
          <w:tcPr>
            <w:tcW w:w="1770" w:type="dxa"/>
            <w:vMerge w:val="restart"/>
            <w:vAlign w:val="center"/>
          </w:tcPr>
          <w:p w:rsidR="00D21B88" w:rsidRDefault="00D21B88" w:rsidP="00D21B88">
            <w:pPr>
              <w:spacing w:after="200" w:line="276" w:lineRule="auto"/>
              <w:ind w:firstLine="0"/>
              <w:jc w:val="center"/>
              <w:rPr>
                <w:rFonts w:eastAsia="Calibri" w:cs="Times New Roman"/>
                <w:sz w:val="26"/>
                <w:szCs w:val="26"/>
              </w:rPr>
            </w:pPr>
            <w:r w:rsidRPr="00DA2ACD">
              <w:rPr>
                <w:rFonts w:eastAsia="Calibri" w:cs="Times New Roman"/>
                <w:sz w:val="26"/>
                <w:szCs w:val="26"/>
              </w:rPr>
              <w:t>2013 год</w:t>
            </w:r>
          </w:p>
          <w:p w:rsidR="00D21B88" w:rsidRPr="00DA2ACD" w:rsidRDefault="00D21B88" w:rsidP="00D21B88">
            <w:pPr>
              <w:spacing w:after="200" w:line="276" w:lineRule="auto"/>
              <w:ind w:firstLine="0"/>
              <w:jc w:val="center"/>
              <w:rPr>
                <w:rFonts w:eastAsia="Calibri" w:cs="Times New Roman"/>
                <w:sz w:val="26"/>
                <w:szCs w:val="26"/>
              </w:rPr>
            </w:pPr>
            <w:r w:rsidRPr="00DA2ACD">
              <w:rPr>
                <w:rFonts w:eastAsia="Calibri" w:cs="Times New Roman"/>
                <w:sz w:val="26"/>
                <w:szCs w:val="26"/>
              </w:rPr>
              <w:t>руб.</w:t>
            </w:r>
          </w:p>
        </w:tc>
        <w:tc>
          <w:tcPr>
            <w:tcW w:w="1843" w:type="dxa"/>
            <w:vMerge w:val="restart"/>
            <w:vAlign w:val="center"/>
          </w:tcPr>
          <w:p w:rsidR="00D21B88" w:rsidRPr="00DA2ACD" w:rsidRDefault="00D21B88" w:rsidP="00D21B88">
            <w:pPr>
              <w:spacing w:after="200" w:line="276" w:lineRule="auto"/>
              <w:ind w:firstLine="0"/>
              <w:jc w:val="center"/>
              <w:rPr>
                <w:rFonts w:eastAsia="Calibri" w:cs="Times New Roman"/>
                <w:sz w:val="26"/>
                <w:szCs w:val="26"/>
              </w:rPr>
            </w:pPr>
            <w:r w:rsidRPr="00DA2ACD">
              <w:rPr>
                <w:rFonts w:eastAsia="Calibri" w:cs="Times New Roman"/>
                <w:sz w:val="26"/>
                <w:szCs w:val="26"/>
              </w:rPr>
              <w:t xml:space="preserve">2014 год </w:t>
            </w:r>
          </w:p>
          <w:p w:rsidR="00D21B88" w:rsidRPr="00DA2ACD" w:rsidRDefault="00D21B88" w:rsidP="00D21B88">
            <w:pPr>
              <w:spacing w:after="200" w:line="276" w:lineRule="auto"/>
              <w:ind w:firstLine="0"/>
              <w:jc w:val="center"/>
              <w:rPr>
                <w:rFonts w:eastAsia="Calibri" w:cs="Times New Roman"/>
                <w:sz w:val="26"/>
                <w:szCs w:val="26"/>
              </w:rPr>
            </w:pPr>
            <w:r w:rsidRPr="00DA2ACD">
              <w:rPr>
                <w:rFonts w:eastAsia="Calibri" w:cs="Times New Roman"/>
                <w:sz w:val="26"/>
                <w:szCs w:val="26"/>
              </w:rPr>
              <w:t>руб.</w:t>
            </w:r>
          </w:p>
        </w:tc>
        <w:tc>
          <w:tcPr>
            <w:tcW w:w="2200" w:type="dxa"/>
            <w:vMerge w:val="restart"/>
            <w:vAlign w:val="center"/>
          </w:tcPr>
          <w:p w:rsidR="00D21B88" w:rsidRPr="00DA2ACD" w:rsidRDefault="00D21B88" w:rsidP="00D21B88">
            <w:pPr>
              <w:spacing w:after="200" w:line="276" w:lineRule="auto"/>
              <w:ind w:firstLine="0"/>
              <w:jc w:val="center"/>
              <w:rPr>
                <w:rFonts w:eastAsia="Calibri" w:cs="Times New Roman"/>
                <w:sz w:val="26"/>
                <w:szCs w:val="26"/>
              </w:rPr>
            </w:pPr>
            <w:r w:rsidRPr="00DA2ACD">
              <w:rPr>
                <w:rFonts w:eastAsia="Calibri" w:cs="Times New Roman"/>
                <w:sz w:val="26"/>
                <w:szCs w:val="26"/>
              </w:rPr>
              <w:t xml:space="preserve">2015 год </w:t>
            </w:r>
          </w:p>
          <w:p w:rsidR="00D21B88" w:rsidRPr="00DA2ACD" w:rsidRDefault="00D21B88" w:rsidP="00D21B88">
            <w:pPr>
              <w:spacing w:after="200" w:line="276" w:lineRule="auto"/>
              <w:ind w:firstLine="0"/>
              <w:jc w:val="center"/>
              <w:rPr>
                <w:rFonts w:eastAsia="Calibri" w:cs="Times New Roman"/>
                <w:sz w:val="26"/>
                <w:szCs w:val="26"/>
              </w:rPr>
            </w:pPr>
            <w:r w:rsidRPr="00DA2ACD">
              <w:rPr>
                <w:rFonts w:eastAsia="Calibri" w:cs="Times New Roman"/>
                <w:sz w:val="26"/>
                <w:szCs w:val="26"/>
              </w:rPr>
              <w:t>руб.</w:t>
            </w:r>
          </w:p>
        </w:tc>
      </w:tr>
      <w:tr w:rsidR="00D21B88" w:rsidRPr="00C23ADE" w:rsidTr="00D21B88">
        <w:trPr>
          <w:trHeight w:val="687"/>
        </w:trPr>
        <w:tc>
          <w:tcPr>
            <w:tcW w:w="4076" w:type="dxa"/>
            <w:vMerge/>
          </w:tcPr>
          <w:p w:rsidR="00D21B88" w:rsidRPr="00C23ADE" w:rsidRDefault="00D21B88" w:rsidP="00D21B88">
            <w:pPr>
              <w:spacing w:after="200" w:line="276" w:lineRule="auto"/>
              <w:ind w:firstLine="0"/>
              <w:jc w:val="center"/>
              <w:rPr>
                <w:rFonts w:eastAsia="Calibri" w:cs="Times New Roman"/>
                <w:szCs w:val="28"/>
              </w:rPr>
            </w:pPr>
          </w:p>
        </w:tc>
        <w:tc>
          <w:tcPr>
            <w:tcW w:w="1770" w:type="dxa"/>
            <w:vMerge/>
            <w:vAlign w:val="center"/>
          </w:tcPr>
          <w:p w:rsidR="00D21B88" w:rsidRPr="00595B97" w:rsidRDefault="00D21B88" w:rsidP="00D21B88">
            <w:pPr>
              <w:spacing w:after="200" w:line="276" w:lineRule="auto"/>
              <w:ind w:firstLine="0"/>
              <w:jc w:val="center"/>
              <w:rPr>
                <w:rFonts w:eastAsia="Calibri" w:cs="Times New Roman"/>
                <w:sz w:val="24"/>
                <w:szCs w:val="24"/>
              </w:rPr>
            </w:pPr>
          </w:p>
        </w:tc>
        <w:tc>
          <w:tcPr>
            <w:tcW w:w="1843" w:type="dxa"/>
            <w:vMerge/>
            <w:vAlign w:val="center"/>
          </w:tcPr>
          <w:p w:rsidR="00D21B88" w:rsidRPr="00595B97" w:rsidRDefault="00D21B88" w:rsidP="00D21B88">
            <w:pPr>
              <w:spacing w:after="200" w:line="276" w:lineRule="auto"/>
              <w:ind w:firstLine="0"/>
              <w:jc w:val="center"/>
              <w:rPr>
                <w:rFonts w:eastAsia="Calibri" w:cs="Times New Roman"/>
                <w:sz w:val="24"/>
                <w:szCs w:val="24"/>
              </w:rPr>
            </w:pPr>
          </w:p>
        </w:tc>
        <w:tc>
          <w:tcPr>
            <w:tcW w:w="2200" w:type="dxa"/>
            <w:vMerge/>
            <w:vAlign w:val="center"/>
          </w:tcPr>
          <w:p w:rsidR="00D21B88" w:rsidRPr="00595B97" w:rsidRDefault="00D21B88" w:rsidP="00D21B88">
            <w:pPr>
              <w:spacing w:after="200" w:line="276" w:lineRule="auto"/>
              <w:ind w:firstLine="0"/>
              <w:jc w:val="center"/>
              <w:rPr>
                <w:rFonts w:eastAsia="Calibri" w:cs="Times New Roman"/>
                <w:sz w:val="24"/>
                <w:szCs w:val="24"/>
              </w:rPr>
            </w:pPr>
          </w:p>
        </w:tc>
      </w:tr>
      <w:tr w:rsidR="00D21B88" w:rsidRPr="00C23ADE" w:rsidTr="00D21B88">
        <w:trPr>
          <w:trHeight w:val="823"/>
        </w:trPr>
        <w:tc>
          <w:tcPr>
            <w:tcW w:w="4076" w:type="dxa"/>
          </w:tcPr>
          <w:p w:rsidR="00D21B88" w:rsidRPr="00DA2ACD" w:rsidRDefault="00D21B88" w:rsidP="00D21B88">
            <w:pPr>
              <w:spacing w:after="200" w:line="276" w:lineRule="auto"/>
              <w:ind w:firstLine="0"/>
              <w:jc w:val="left"/>
              <w:rPr>
                <w:rFonts w:eastAsia="Calibri" w:cs="Times New Roman"/>
                <w:sz w:val="26"/>
                <w:szCs w:val="26"/>
              </w:rPr>
            </w:pPr>
            <w:r>
              <w:rPr>
                <w:rFonts w:eastAsia="Calibri" w:cs="Times New Roman"/>
                <w:sz w:val="26"/>
                <w:szCs w:val="26"/>
              </w:rPr>
              <w:t>Среднемесячная</w:t>
            </w:r>
            <w:r w:rsidRPr="00DA2ACD">
              <w:rPr>
                <w:rFonts w:eastAsia="Calibri" w:cs="Times New Roman"/>
                <w:sz w:val="26"/>
                <w:szCs w:val="26"/>
              </w:rPr>
              <w:t xml:space="preserve"> </w:t>
            </w:r>
            <w:r>
              <w:rPr>
                <w:rFonts w:eastAsia="Calibri" w:cs="Times New Roman"/>
                <w:sz w:val="26"/>
                <w:szCs w:val="26"/>
              </w:rPr>
              <w:t xml:space="preserve">начисленная заработная плата работников </w:t>
            </w:r>
            <w:r w:rsidRPr="00DA2ACD">
              <w:rPr>
                <w:rFonts w:eastAsia="Calibri" w:cs="Times New Roman"/>
                <w:sz w:val="26"/>
                <w:szCs w:val="26"/>
              </w:rPr>
              <w:t>по Челябинской области</w:t>
            </w:r>
          </w:p>
        </w:tc>
        <w:tc>
          <w:tcPr>
            <w:tcW w:w="1770" w:type="dxa"/>
            <w:vAlign w:val="center"/>
          </w:tcPr>
          <w:p w:rsidR="00D21B88" w:rsidRPr="00C23ADE" w:rsidRDefault="00D21B88" w:rsidP="00D21B88">
            <w:pPr>
              <w:spacing w:after="200" w:line="276" w:lineRule="auto"/>
              <w:ind w:firstLine="0"/>
              <w:jc w:val="center"/>
              <w:rPr>
                <w:rFonts w:eastAsia="Calibri" w:cs="Times New Roman"/>
                <w:sz w:val="22"/>
              </w:rPr>
            </w:pPr>
            <w:r>
              <w:rPr>
                <w:rFonts w:eastAsia="Calibri" w:cs="Times New Roman"/>
                <w:sz w:val="22"/>
              </w:rPr>
              <w:t>25 845,80</w:t>
            </w:r>
          </w:p>
        </w:tc>
        <w:tc>
          <w:tcPr>
            <w:tcW w:w="1843" w:type="dxa"/>
            <w:vAlign w:val="center"/>
          </w:tcPr>
          <w:p w:rsidR="00D21B88" w:rsidRPr="00C23ADE" w:rsidRDefault="00D21B88" w:rsidP="00D21B88">
            <w:pPr>
              <w:spacing w:after="200" w:line="276" w:lineRule="auto"/>
              <w:ind w:firstLine="0"/>
              <w:jc w:val="center"/>
              <w:rPr>
                <w:rFonts w:eastAsia="Calibri" w:cs="Times New Roman"/>
                <w:sz w:val="22"/>
              </w:rPr>
            </w:pPr>
            <w:r>
              <w:rPr>
                <w:rFonts w:eastAsia="Calibri" w:cs="Times New Roman"/>
                <w:sz w:val="22"/>
              </w:rPr>
              <w:t>27 366,50</w:t>
            </w:r>
          </w:p>
        </w:tc>
        <w:tc>
          <w:tcPr>
            <w:tcW w:w="2200" w:type="dxa"/>
            <w:vAlign w:val="center"/>
          </w:tcPr>
          <w:p w:rsidR="00D21B88" w:rsidRPr="00C23ADE" w:rsidRDefault="00D21B88" w:rsidP="00D21B88">
            <w:pPr>
              <w:spacing w:after="200" w:line="276" w:lineRule="auto"/>
              <w:ind w:firstLine="0"/>
              <w:jc w:val="center"/>
              <w:rPr>
                <w:rFonts w:eastAsia="Calibri" w:cs="Times New Roman"/>
                <w:sz w:val="22"/>
              </w:rPr>
            </w:pPr>
            <w:r>
              <w:rPr>
                <w:rFonts w:eastAsia="Calibri" w:cs="Times New Roman"/>
                <w:sz w:val="22"/>
              </w:rPr>
              <w:t>29 266,10</w:t>
            </w:r>
          </w:p>
        </w:tc>
      </w:tr>
    </w:tbl>
    <w:p w:rsidR="004E1162" w:rsidRDefault="00587D40" w:rsidP="00587D40">
      <w:pPr>
        <w:ind w:firstLine="0"/>
      </w:pPr>
      <w:r>
        <w:t>Таблица 5 – Среднемесячная начисленная заработная плата работников Челябинской</w:t>
      </w:r>
      <w:r w:rsidR="004E1162">
        <w:t xml:space="preserve"> </w:t>
      </w:r>
      <w:r>
        <w:t>области за 2013-2015 годы</w:t>
      </w:r>
    </w:p>
    <w:p w:rsidR="00587D40" w:rsidRPr="009822A8" w:rsidRDefault="00587D40" w:rsidP="00587D40">
      <w:r w:rsidRPr="009822A8">
        <w:t xml:space="preserve">Проведем анализ </w:t>
      </w:r>
      <w:r w:rsidR="004E1162">
        <w:t xml:space="preserve">динамики </w:t>
      </w:r>
      <w:r w:rsidR="004E1162">
        <w:rPr>
          <w:rFonts w:eastAsia="Calibri" w:cs="Times New Roman"/>
          <w:szCs w:val="28"/>
        </w:rPr>
        <w:t>среднемесячной</w:t>
      </w:r>
      <w:r w:rsidR="004E1162" w:rsidRPr="004E1162">
        <w:rPr>
          <w:rFonts w:eastAsia="Calibri" w:cs="Times New Roman"/>
          <w:szCs w:val="28"/>
        </w:rPr>
        <w:t xml:space="preserve"> </w:t>
      </w:r>
      <w:r w:rsidR="004E1162">
        <w:rPr>
          <w:rFonts w:eastAsia="Calibri" w:cs="Times New Roman"/>
          <w:szCs w:val="28"/>
        </w:rPr>
        <w:t xml:space="preserve">начисленной заработной платы </w:t>
      </w:r>
      <w:r w:rsidR="004E1162" w:rsidRPr="004E1162">
        <w:rPr>
          <w:rFonts w:eastAsia="Calibri" w:cs="Times New Roman"/>
          <w:szCs w:val="28"/>
        </w:rPr>
        <w:t>работников по Челябинской области</w:t>
      </w:r>
      <w:r w:rsidR="004E1162" w:rsidRPr="004E1162">
        <w:rPr>
          <w:szCs w:val="28"/>
        </w:rPr>
        <w:t xml:space="preserve"> </w:t>
      </w:r>
      <w:r w:rsidRPr="009822A8">
        <w:t>за период 2013-2015 годы.</w:t>
      </w:r>
      <w:r w:rsidR="004E1162">
        <w:t xml:space="preserve"> </w:t>
      </w:r>
    </w:p>
    <w:p w:rsidR="00B47D60" w:rsidRDefault="004E1162" w:rsidP="004E1162">
      <w:pPr>
        <w:ind w:firstLine="0"/>
      </w:pPr>
      <w:r>
        <w:t>Данные представлены в таблице 6.</w:t>
      </w:r>
    </w:p>
    <w:p w:rsidR="004E1162" w:rsidRDefault="004E1162" w:rsidP="004E1162">
      <w:pPr>
        <w:ind w:firstLine="0"/>
      </w:pPr>
      <w:r>
        <w:t xml:space="preserve">Таблица 6 – </w:t>
      </w:r>
      <w:r w:rsidRPr="009822A8">
        <w:t xml:space="preserve">Анализ динамики </w:t>
      </w:r>
      <w:r>
        <w:t>начисленной заработной платы работников Ч</w:t>
      </w:r>
      <w:r w:rsidRPr="009822A8">
        <w:t>елябинской области за 2013-2015 гг.</w:t>
      </w:r>
    </w:p>
    <w:tbl>
      <w:tblPr>
        <w:tblStyle w:val="a7"/>
        <w:tblpPr w:leftFromText="180" w:rightFromText="180" w:vertAnchor="text" w:horzAnchor="margin" w:tblpY="172"/>
        <w:tblW w:w="9923" w:type="dxa"/>
        <w:tblLayout w:type="fixed"/>
        <w:tblLook w:val="04A0" w:firstRow="1" w:lastRow="0" w:firstColumn="1" w:lastColumn="0" w:noHBand="0" w:noVBand="1"/>
      </w:tblPr>
      <w:tblGrid>
        <w:gridCol w:w="2235"/>
        <w:gridCol w:w="1309"/>
        <w:gridCol w:w="1134"/>
        <w:gridCol w:w="1134"/>
        <w:gridCol w:w="1134"/>
        <w:gridCol w:w="1134"/>
        <w:gridCol w:w="959"/>
        <w:gridCol w:w="884"/>
      </w:tblGrid>
      <w:tr w:rsidR="004E1162" w:rsidRPr="009822A8" w:rsidTr="00DE30AD">
        <w:trPr>
          <w:trHeight w:val="298"/>
        </w:trPr>
        <w:tc>
          <w:tcPr>
            <w:tcW w:w="2235" w:type="dxa"/>
            <w:vMerge w:val="restart"/>
          </w:tcPr>
          <w:p w:rsidR="004E1162" w:rsidRPr="00DC6361" w:rsidRDefault="004E1162" w:rsidP="004E1162">
            <w:pPr>
              <w:ind w:firstLine="0"/>
              <w:rPr>
                <w:sz w:val="26"/>
                <w:szCs w:val="26"/>
              </w:rPr>
            </w:pPr>
          </w:p>
          <w:p w:rsidR="004E1162" w:rsidRPr="00DC6361" w:rsidRDefault="004E1162" w:rsidP="004E1162">
            <w:pPr>
              <w:ind w:firstLine="0"/>
              <w:rPr>
                <w:sz w:val="26"/>
                <w:szCs w:val="26"/>
              </w:rPr>
            </w:pPr>
            <w:r w:rsidRPr="00DC6361">
              <w:rPr>
                <w:sz w:val="26"/>
                <w:szCs w:val="26"/>
              </w:rPr>
              <w:t>Показатели</w:t>
            </w:r>
          </w:p>
        </w:tc>
        <w:tc>
          <w:tcPr>
            <w:tcW w:w="1309" w:type="dxa"/>
            <w:vMerge w:val="restart"/>
          </w:tcPr>
          <w:p w:rsidR="004E1162" w:rsidRPr="009822A8" w:rsidRDefault="004E1162" w:rsidP="004E1162">
            <w:pPr>
              <w:ind w:firstLine="0"/>
              <w:rPr>
                <w:sz w:val="24"/>
                <w:szCs w:val="24"/>
              </w:rPr>
            </w:pPr>
          </w:p>
          <w:p w:rsidR="004E1162" w:rsidRPr="009822A8" w:rsidRDefault="004E1162" w:rsidP="004E1162">
            <w:pPr>
              <w:ind w:firstLine="0"/>
              <w:jc w:val="center"/>
              <w:rPr>
                <w:sz w:val="24"/>
                <w:szCs w:val="24"/>
              </w:rPr>
            </w:pPr>
            <w:r w:rsidRPr="009822A8">
              <w:rPr>
                <w:sz w:val="24"/>
                <w:szCs w:val="24"/>
              </w:rPr>
              <w:t>2013</w:t>
            </w:r>
            <w:r>
              <w:rPr>
                <w:sz w:val="24"/>
                <w:szCs w:val="24"/>
              </w:rPr>
              <w:t xml:space="preserve"> г</w:t>
            </w:r>
            <w:r w:rsidRPr="009822A8">
              <w:rPr>
                <w:sz w:val="24"/>
                <w:szCs w:val="24"/>
              </w:rPr>
              <w:t>од</w:t>
            </w:r>
          </w:p>
          <w:p w:rsidR="004E1162" w:rsidRPr="009822A8" w:rsidRDefault="004E1162" w:rsidP="004E1162">
            <w:pPr>
              <w:ind w:firstLine="0"/>
              <w:jc w:val="center"/>
              <w:rPr>
                <w:sz w:val="24"/>
                <w:szCs w:val="24"/>
              </w:rPr>
            </w:pPr>
            <w:r w:rsidRPr="009822A8">
              <w:rPr>
                <w:sz w:val="24"/>
                <w:szCs w:val="24"/>
              </w:rPr>
              <w:t>руб.</w:t>
            </w:r>
          </w:p>
        </w:tc>
        <w:tc>
          <w:tcPr>
            <w:tcW w:w="1134" w:type="dxa"/>
            <w:vMerge w:val="restart"/>
          </w:tcPr>
          <w:p w:rsidR="004E1162" w:rsidRPr="009822A8" w:rsidRDefault="004E1162" w:rsidP="004E1162">
            <w:pPr>
              <w:ind w:firstLine="0"/>
              <w:rPr>
                <w:sz w:val="24"/>
                <w:szCs w:val="24"/>
              </w:rPr>
            </w:pPr>
          </w:p>
          <w:p w:rsidR="004E1162" w:rsidRPr="009822A8" w:rsidRDefault="004E1162" w:rsidP="004E1162">
            <w:pPr>
              <w:ind w:firstLine="0"/>
              <w:jc w:val="center"/>
              <w:rPr>
                <w:sz w:val="24"/>
                <w:szCs w:val="24"/>
              </w:rPr>
            </w:pPr>
            <w:r w:rsidRPr="009822A8">
              <w:rPr>
                <w:sz w:val="24"/>
                <w:szCs w:val="24"/>
              </w:rPr>
              <w:t>2014 год</w:t>
            </w:r>
          </w:p>
          <w:p w:rsidR="004E1162" w:rsidRPr="009822A8" w:rsidRDefault="004E1162" w:rsidP="004E1162">
            <w:pPr>
              <w:ind w:firstLine="0"/>
              <w:jc w:val="center"/>
              <w:rPr>
                <w:sz w:val="24"/>
                <w:szCs w:val="24"/>
              </w:rPr>
            </w:pPr>
            <w:r w:rsidRPr="009822A8">
              <w:rPr>
                <w:sz w:val="24"/>
                <w:szCs w:val="24"/>
              </w:rPr>
              <w:t>руб.</w:t>
            </w:r>
          </w:p>
        </w:tc>
        <w:tc>
          <w:tcPr>
            <w:tcW w:w="1134" w:type="dxa"/>
            <w:vMerge w:val="restart"/>
          </w:tcPr>
          <w:p w:rsidR="004E1162" w:rsidRPr="009822A8" w:rsidRDefault="004E1162" w:rsidP="004E1162">
            <w:pPr>
              <w:ind w:firstLine="0"/>
              <w:rPr>
                <w:sz w:val="24"/>
                <w:szCs w:val="24"/>
              </w:rPr>
            </w:pPr>
          </w:p>
          <w:p w:rsidR="004E1162" w:rsidRPr="009822A8" w:rsidRDefault="004E1162" w:rsidP="004E1162">
            <w:pPr>
              <w:ind w:firstLine="0"/>
              <w:jc w:val="center"/>
              <w:rPr>
                <w:sz w:val="24"/>
                <w:szCs w:val="24"/>
              </w:rPr>
            </w:pPr>
            <w:r w:rsidRPr="009822A8">
              <w:rPr>
                <w:sz w:val="24"/>
                <w:szCs w:val="24"/>
              </w:rPr>
              <w:t>2015 год</w:t>
            </w:r>
          </w:p>
          <w:p w:rsidR="004E1162" w:rsidRPr="009822A8" w:rsidRDefault="004E1162" w:rsidP="004E1162">
            <w:pPr>
              <w:ind w:firstLine="0"/>
              <w:jc w:val="center"/>
              <w:rPr>
                <w:sz w:val="24"/>
                <w:szCs w:val="24"/>
              </w:rPr>
            </w:pPr>
            <w:r w:rsidRPr="009822A8">
              <w:rPr>
                <w:sz w:val="24"/>
                <w:szCs w:val="24"/>
              </w:rPr>
              <w:t>руб.</w:t>
            </w:r>
          </w:p>
        </w:tc>
        <w:tc>
          <w:tcPr>
            <w:tcW w:w="2268" w:type="dxa"/>
            <w:gridSpan w:val="2"/>
          </w:tcPr>
          <w:p w:rsidR="004E1162" w:rsidRPr="009822A8" w:rsidRDefault="004E1162" w:rsidP="004E1162">
            <w:pPr>
              <w:ind w:firstLine="0"/>
              <w:jc w:val="center"/>
              <w:rPr>
                <w:sz w:val="24"/>
                <w:szCs w:val="24"/>
              </w:rPr>
            </w:pPr>
            <w:r w:rsidRPr="009822A8">
              <w:rPr>
                <w:sz w:val="24"/>
                <w:szCs w:val="24"/>
              </w:rPr>
              <w:t>Отклонение +,-</w:t>
            </w:r>
          </w:p>
        </w:tc>
        <w:tc>
          <w:tcPr>
            <w:tcW w:w="1843" w:type="dxa"/>
            <w:gridSpan w:val="2"/>
          </w:tcPr>
          <w:p w:rsidR="004E1162" w:rsidRPr="009822A8" w:rsidRDefault="004E1162" w:rsidP="004E1162">
            <w:pPr>
              <w:ind w:firstLine="0"/>
              <w:rPr>
                <w:sz w:val="24"/>
                <w:szCs w:val="24"/>
              </w:rPr>
            </w:pPr>
            <w:r w:rsidRPr="009822A8">
              <w:rPr>
                <w:sz w:val="24"/>
                <w:szCs w:val="24"/>
              </w:rPr>
              <w:t>Темп роста,%</w:t>
            </w:r>
          </w:p>
        </w:tc>
      </w:tr>
      <w:tr w:rsidR="004E1162" w:rsidRPr="009822A8" w:rsidTr="00DE30AD">
        <w:trPr>
          <w:trHeight w:val="845"/>
        </w:trPr>
        <w:tc>
          <w:tcPr>
            <w:tcW w:w="2235" w:type="dxa"/>
            <w:vMerge/>
          </w:tcPr>
          <w:p w:rsidR="004E1162" w:rsidRPr="00DC6361" w:rsidRDefault="004E1162" w:rsidP="004E1162">
            <w:pPr>
              <w:ind w:firstLine="0"/>
              <w:rPr>
                <w:sz w:val="26"/>
                <w:szCs w:val="26"/>
              </w:rPr>
            </w:pPr>
          </w:p>
        </w:tc>
        <w:tc>
          <w:tcPr>
            <w:tcW w:w="1309" w:type="dxa"/>
            <w:vMerge/>
          </w:tcPr>
          <w:p w:rsidR="004E1162" w:rsidRPr="009822A8" w:rsidRDefault="004E1162" w:rsidP="004E1162">
            <w:pPr>
              <w:ind w:firstLine="0"/>
              <w:rPr>
                <w:sz w:val="24"/>
                <w:szCs w:val="24"/>
              </w:rPr>
            </w:pPr>
          </w:p>
        </w:tc>
        <w:tc>
          <w:tcPr>
            <w:tcW w:w="1134" w:type="dxa"/>
            <w:vMerge/>
          </w:tcPr>
          <w:p w:rsidR="004E1162" w:rsidRPr="009822A8" w:rsidRDefault="004E1162" w:rsidP="004E1162">
            <w:pPr>
              <w:ind w:firstLine="0"/>
              <w:rPr>
                <w:sz w:val="24"/>
                <w:szCs w:val="24"/>
              </w:rPr>
            </w:pPr>
          </w:p>
        </w:tc>
        <w:tc>
          <w:tcPr>
            <w:tcW w:w="1134" w:type="dxa"/>
            <w:vMerge/>
          </w:tcPr>
          <w:p w:rsidR="004E1162" w:rsidRPr="009822A8" w:rsidRDefault="004E1162" w:rsidP="004E1162">
            <w:pPr>
              <w:ind w:firstLine="0"/>
              <w:rPr>
                <w:sz w:val="24"/>
                <w:szCs w:val="24"/>
              </w:rPr>
            </w:pPr>
          </w:p>
        </w:tc>
        <w:tc>
          <w:tcPr>
            <w:tcW w:w="1134" w:type="dxa"/>
          </w:tcPr>
          <w:p w:rsidR="004E1162" w:rsidRPr="009822A8" w:rsidRDefault="004E1162" w:rsidP="004E1162">
            <w:pPr>
              <w:ind w:firstLine="0"/>
              <w:jc w:val="center"/>
              <w:rPr>
                <w:sz w:val="24"/>
                <w:szCs w:val="24"/>
              </w:rPr>
            </w:pPr>
            <w:r w:rsidRPr="009822A8">
              <w:rPr>
                <w:sz w:val="24"/>
                <w:szCs w:val="24"/>
              </w:rPr>
              <w:t>2014/</w:t>
            </w:r>
          </w:p>
          <w:p w:rsidR="004E1162" w:rsidRPr="009822A8" w:rsidRDefault="004E1162" w:rsidP="004E1162">
            <w:pPr>
              <w:ind w:firstLine="0"/>
              <w:jc w:val="center"/>
              <w:rPr>
                <w:sz w:val="24"/>
                <w:szCs w:val="24"/>
              </w:rPr>
            </w:pPr>
            <w:r w:rsidRPr="009822A8">
              <w:rPr>
                <w:sz w:val="24"/>
                <w:szCs w:val="24"/>
              </w:rPr>
              <w:t>2013 г.</w:t>
            </w:r>
          </w:p>
        </w:tc>
        <w:tc>
          <w:tcPr>
            <w:tcW w:w="1134" w:type="dxa"/>
          </w:tcPr>
          <w:p w:rsidR="004E1162" w:rsidRPr="009822A8" w:rsidRDefault="004E1162" w:rsidP="004E1162">
            <w:pPr>
              <w:ind w:firstLine="0"/>
              <w:jc w:val="center"/>
              <w:rPr>
                <w:sz w:val="24"/>
                <w:szCs w:val="24"/>
              </w:rPr>
            </w:pPr>
            <w:r w:rsidRPr="009822A8">
              <w:rPr>
                <w:sz w:val="24"/>
                <w:szCs w:val="24"/>
              </w:rPr>
              <w:t>2015/</w:t>
            </w:r>
          </w:p>
          <w:p w:rsidR="004E1162" w:rsidRPr="009822A8" w:rsidRDefault="004E1162" w:rsidP="004E1162">
            <w:pPr>
              <w:ind w:firstLine="0"/>
              <w:jc w:val="center"/>
              <w:rPr>
                <w:sz w:val="24"/>
                <w:szCs w:val="24"/>
              </w:rPr>
            </w:pPr>
            <w:r w:rsidRPr="009822A8">
              <w:rPr>
                <w:sz w:val="24"/>
                <w:szCs w:val="24"/>
              </w:rPr>
              <w:t>2014 г.</w:t>
            </w:r>
          </w:p>
        </w:tc>
        <w:tc>
          <w:tcPr>
            <w:tcW w:w="959" w:type="dxa"/>
          </w:tcPr>
          <w:p w:rsidR="004E1162" w:rsidRPr="009822A8" w:rsidRDefault="004E1162" w:rsidP="004E1162">
            <w:pPr>
              <w:ind w:firstLine="0"/>
              <w:jc w:val="center"/>
              <w:rPr>
                <w:sz w:val="24"/>
                <w:szCs w:val="24"/>
              </w:rPr>
            </w:pPr>
            <w:r w:rsidRPr="009822A8">
              <w:rPr>
                <w:sz w:val="24"/>
                <w:szCs w:val="24"/>
              </w:rPr>
              <w:t>2014/</w:t>
            </w:r>
          </w:p>
          <w:p w:rsidR="004E1162" w:rsidRPr="009822A8" w:rsidRDefault="004E1162" w:rsidP="004E1162">
            <w:pPr>
              <w:ind w:firstLine="0"/>
              <w:jc w:val="center"/>
              <w:rPr>
                <w:sz w:val="24"/>
                <w:szCs w:val="24"/>
              </w:rPr>
            </w:pPr>
            <w:r w:rsidRPr="009822A8">
              <w:rPr>
                <w:sz w:val="24"/>
                <w:szCs w:val="24"/>
              </w:rPr>
              <w:t>2013 г.</w:t>
            </w:r>
          </w:p>
        </w:tc>
        <w:tc>
          <w:tcPr>
            <w:tcW w:w="884" w:type="dxa"/>
          </w:tcPr>
          <w:p w:rsidR="004E1162" w:rsidRPr="009822A8" w:rsidRDefault="004E1162" w:rsidP="004E1162">
            <w:pPr>
              <w:ind w:firstLine="0"/>
              <w:jc w:val="center"/>
              <w:rPr>
                <w:sz w:val="24"/>
                <w:szCs w:val="24"/>
              </w:rPr>
            </w:pPr>
            <w:r w:rsidRPr="009822A8">
              <w:rPr>
                <w:sz w:val="24"/>
                <w:szCs w:val="24"/>
              </w:rPr>
              <w:t>2015/</w:t>
            </w:r>
          </w:p>
          <w:p w:rsidR="004E1162" w:rsidRPr="009822A8" w:rsidRDefault="004E1162" w:rsidP="004E1162">
            <w:pPr>
              <w:ind w:firstLine="0"/>
              <w:jc w:val="center"/>
              <w:rPr>
                <w:sz w:val="24"/>
                <w:szCs w:val="24"/>
              </w:rPr>
            </w:pPr>
            <w:r>
              <w:rPr>
                <w:sz w:val="24"/>
                <w:szCs w:val="24"/>
              </w:rPr>
              <w:t>2014 г</w:t>
            </w:r>
          </w:p>
        </w:tc>
      </w:tr>
      <w:tr w:rsidR="004E1162" w:rsidRPr="009822A8" w:rsidTr="00DE30AD">
        <w:trPr>
          <w:trHeight w:val="2158"/>
        </w:trPr>
        <w:tc>
          <w:tcPr>
            <w:tcW w:w="2235" w:type="dxa"/>
          </w:tcPr>
          <w:p w:rsidR="004E1162" w:rsidRPr="00DC6361" w:rsidRDefault="004E1162" w:rsidP="00DE30AD">
            <w:pPr>
              <w:ind w:firstLine="0"/>
              <w:rPr>
                <w:sz w:val="26"/>
                <w:szCs w:val="26"/>
              </w:rPr>
            </w:pPr>
            <w:r>
              <w:rPr>
                <w:rFonts w:eastAsia="Calibri" w:cs="Times New Roman"/>
                <w:sz w:val="26"/>
                <w:szCs w:val="26"/>
              </w:rPr>
              <w:t>Среднемесячная</w:t>
            </w:r>
            <w:r w:rsidRPr="00DA2ACD">
              <w:rPr>
                <w:rFonts w:eastAsia="Calibri" w:cs="Times New Roman"/>
                <w:sz w:val="26"/>
                <w:szCs w:val="26"/>
              </w:rPr>
              <w:t xml:space="preserve"> </w:t>
            </w:r>
            <w:r w:rsidR="00DE30AD">
              <w:rPr>
                <w:rFonts w:eastAsia="Calibri" w:cs="Times New Roman"/>
                <w:sz w:val="26"/>
                <w:szCs w:val="26"/>
              </w:rPr>
              <w:t>начисленная заработная плата работников </w:t>
            </w:r>
            <w:r w:rsidRPr="00DA2ACD">
              <w:rPr>
                <w:rFonts w:eastAsia="Calibri" w:cs="Times New Roman"/>
                <w:sz w:val="26"/>
                <w:szCs w:val="26"/>
              </w:rPr>
              <w:t>по Челябинской области</w:t>
            </w:r>
          </w:p>
        </w:tc>
        <w:tc>
          <w:tcPr>
            <w:tcW w:w="1309" w:type="dxa"/>
            <w:vAlign w:val="center"/>
          </w:tcPr>
          <w:p w:rsidR="004E1162" w:rsidRPr="009822A8" w:rsidRDefault="004E1162" w:rsidP="004E1162">
            <w:pPr>
              <w:ind w:firstLine="0"/>
            </w:pPr>
            <w:r>
              <w:rPr>
                <w:rFonts w:eastAsia="Calibri" w:cs="Times New Roman"/>
                <w:sz w:val="22"/>
              </w:rPr>
              <w:t>25 845,80</w:t>
            </w:r>
          </w:p>
        </w:tc>
        <w:tc>
          <w:tcPr>
            <w:tcW w:w="1134" w:type="dxa"/>
            <w:vAlign w:val="center"/>
          </w:tcPr>
          <w:p w:rsidR="004E1162" w:rsidRPr="009822A8" w:rsidRDefault="004E1162" w:rsidP="004E1162">
            <w:pPr>
              <w:ind w:firstLine="0"/>
            </w:pPr>
            <w:r>
              <w:rPr>
                <w:rFonts w:eastAsia="Calibri" w:cs="Times New Roman"/>
                <w:sz w:val="22"/>
              </w:rPr>
              <w:t>27 366,50</w:t>
            </w:r>
          </w:p>
        </w:tc>
        <w:tc>
          <w:tcPr>
            <w:tcW w:w="1134" w:type="dxa"/>
            <w:vAlign w:val="center"/>
          </w:tcPr>
          <w:p w:rsidR="004E1162" w:rsidRPr="009822A8" w:rsidRDefault="004E1162" w:rsidP="004E1162">
            <w:pPr>
              <w:ind w:firstLine="0"/>
            </w:pPr>
            <w:r>
              <w:rPr>
                <w:rFonts w:eastAsia="Calibri" w:cs="Times New Roman"/>
                <w:sz w:val="22"/>
              </w:rPr>
              <w:t>29 266,10</w:t>
            </w:r>
          </w:p>
        </w:tc>
        <w:tc>
          <w:tcPr>
            <w:tcW w:w="1134" w:type="dxa"/>
            <w:vAlign w:val="center"/>
          </w:tcPr>
          <w:p w:rsidR="004E1162" w:rsidRPr="00DC6361" w:rsidRDefault="00344206" w:rsidP="00344206">
            <w:pPr>
              <w:ind w:firstLine="0"/>
              <w:jc w:val="center"/>
              <w:rPr>
                <w:sz w:val="24"/>
                <w:szCs w:val="24"/>
              </w:rPr>
            </w:pPr>
            <w:r>
              <w:rPr>
                <w:sz w:val="24"/>
                <w:szCs w:val="24"/>
              </w:rPr>
              <w:t>1520,70</w:t>
            </w:r>
          </w:p>
        </w:tc>
        <w:tc>
          <w:tcPr>
            <w:tcW w:w="1134" w:type="dxa"/>
            <w:vAlign w:val="center"/>
          </w:tcPr>
          <w:p w:rsidR="004E1162" w:rsidRPr="00DC6361" w:rsidRDefault="00344206" w:rsidP="00344206">
            <w:pPr>
              <w:ind w:firstLine="0"/>
              <w:jc w:val="center"/>
              <w:rPr>
                <w:sz w:val="24"/>
                <w:szCs w:val="24"/>
              </w:rPr>
            </w:pPr>
            <w:r>
              <w:rPr>
                <w:sz w:val="24"/>
                <w:szCs w:val="24"/>
              </w:rPr>
              <w:t>1899,60</w:t>
            </w:r>
          </w:p>
        </w:tc>
        <w:tc>
          <w:tcPr>
            <w:tcW w:w="959" w:type="dxa"/>
            <w:vAlign w:val="center"/>
          </w:tcPr>
          <w:p w:rsidR="004E1162" w:rsidRPr="00DA2ACD" w:rsidRDefault="001D418E" w:rsidP="004E1162">
            <w:pPr>
              <w:ind w:firstLine="0"/>
              <w:rPr>
                <w:sz w:val="24"/>
                <w:szCs w:val="24"/>
              </w:rPr>
            </w:pPr>
            <w:r>
              <w:rPr>
                <w:sz w:val="24"/>
                <w:szCs w:val="24"/>
              </w:rPr>
              <w:t>105,88</w:t>
            </w:r>
          </w:p>
        </w:tc>
        <w:tc>
          <w:tcPr>
            <w:tcW w:w="884" w:type="dxa"/>
            <w:vAlign w:val="center"/>
          </w:tcPr>
          <w:p w:rsidR="004E1162" w:rsidRPr="00DA2ACD" w:rsidRDefault="001D418E" w:rsidP="004E1162">
            <w:pPr>
              <w:ind w:firstLine="0"/>
              <w:rPr>
                <w:sz w:val="24"/>
                <w:szCs w:val="24"/>
              </w:rPr>
            </w:pPr>
            <w:r>
              <w:rPr>
                <w:sz w:val="24"/>
                <w:szCs w:val="24"/>
              </w:rPr>
              <w:t>106,94</w:t>
            </w:r>
          </w:p>
        </w:tc>
      </w:tr>
    </w:tbl>
    <w:p w:rsidR="00344206" w:rsidRPr="009822A8" w:rsidRDefault="00344206" w:rsidP="00344206">
      <w:pPr>
        <w:ind w:firstLine="0"/>
      </w:pPr>
      <w:r w:rsidRPr="009822A8">
        <w:t>Расчет отклонения в абсолютной сумме в 2014 году по сравнению с 2013 годом</w:t>
      </w:r>
    </w:p>
    <w:p w:rsidR="00344206" w:rsidRDefault="00344206" w:rsidP="00344206">
      <w:r>
        <w:t>Начисленная заработная плата работников:</w:t>
      </w:r>
    </w:p>
    <w:p w:rsidR="00344206" w:rsidRDefault="00344206" w:rsidP="00344206">
      <w:r>
        <w:t>27 366,50 – 25 845,80 = 1520,70</w:t>
      </w:r>
    </w:p>
    <w:p w:rsidR="00344206" w:rsidRDefault="00344206" w:rsidP="00344206">
      <w:r>
        <w:t>Наблюдается в абсолютной сумме динамика увеличения начисленной заработной платы в целом на 1520,70 руб.</w:t>
      </w:r>
    </w:p>
    <w:p w:rsidR="00344206" w:rsidRDefault="00344206" w:rsidP="00344206">
      <w:r>
        <w:t>Расчет отклонения в абсолютной сумме в 2015 году по сравнению с 2014 годом</w:t>
      </w:r>
    </w:p>
    <w:p w:rsidR="00344206" w:rsidRDefault="00344206" w:rsidP="00344206">
      <w:r>
        <w:t>Начисленная заработная плата работников:</w:t>
      </w:r>
    </w:p>
    <w:p w:rsidR="00344206" w:rsidRDefault="00344206" w:rsidP="00344206">
      <w:r>
        <w:t>29 266,10 – 27 366,50 = 1899,60 руб.</w:t>
      </w:r>
    </w:p>
    <w:p w:rsidR="00344206" w:rsidRDefault="00344206" w:rsidP="00344206">
      <w:r>
        <w:t>Наблюдается в абсолютной сумме динамика увеличения начисленной заработной платы в целом на 1899,60 руб.</w:t>
      </w:r>
    </w:p>
    <w:p w:rsidR="00344206" w:rsidRDefault="00344206" w:rsidP="00344206">
      <w:r>
        <w:t>Расчет отклонения в % в 2014 году по сравнению с 2013</w:t>
      </w:r>
      <w:r w:rsidRPr="00435FF5">
        <w:t xml:space="preserve"> годом</w:t>
      </w:r>
    </w:p>
    <w:p w:rsidR="00344206" w:rsidRDefault="00344206" w:rsidP="00344206">
      <w:r>
        <w:t xml:space="preserve">27 366,50 </w:t>
      </w:r>
      <w:r w:rsidRPr="00DC6361">
        <w:t>/</w:t>
      </w:r>
      <w:r>
        <w:t xml:space="preserve"> 25 845,80 * 100% = 105,88</w:t>
      </w:r>
    </w:p>
    <w:p w:rsidR="00344206" w:rsidRDefault="00344206" w:rsidP="00344206">
      <w:r>
        <w:t xml:space="preserve">Наблюдается в  2014 году темп увеличения начисленной заработной платы работников на 5,88 % </w:t>
      </w:r>
    </w:p>
    <w:p w:rsidR="00344206" w:rsidRDefault="00344206" w:rsidP="00344206">
      <w:r>
        <w:t xml:space="preserve"> (100 – 105,88 = - 5,88 %)</w:t>
      </w:r>
    </w:p>
    <w:p w:rsidR="00344206" w:rsidRDefault="00344206" w:rsidP="00344206">
      <w:r>
        <w:t>Расчет отклонения в % в 2015 году по сравнению с 2014</w:t>
      </w:r>
      <w:r w:rsidRPr="00435FF5">
        <w:t xml:space="preserve"> годом</w:t>
      </w:r>
    </w:p>
    <w:p w:rsidR="00344206" w:rsidRDefault="00344206" w:rsidP="00344206">
      <w:r>
        <w:t>29 266,10 / 27 366,50 * 100% = 106,94</w:t>
      </w:r>
    </w:p>
    <w:p w:rsidR="00344206" w:rsidRDefault="00344206" w:rsidP="00344206">
      <w:r>
        <w:t xml:space="preserve">Наблюдается в  2015 году темп увеличения начисленной заработной платы работников на 6,94 % </w:t>
      </w:r>
    </w:p>
    <w:p w:rsidR="00030DA7" w:rsidRDefault="00344206" w:rsidP="00030DA7">
      <w:r>
        <w:t xml:space="preserve"> (100 – 106,94= - 6,94%)</w:t>
      </w:r>
    </w:p>
    <w:p w:rsidR="00324475" w:rsidRDefault="00D21B88" w:rsidP="00D21B88">
      <w:r>
        <w:rPr>
          <w:noProof/>
          <w:lang w:eastAsia="ru-RU"/>
        </w:rPr>
        <w:drawing>
          <wp:anchor distT="0" distB="0" distL="114300" distR="114300" simplePos="0" relativeHeight="251666432" behindDoc="1" locked="0" layoutInCell="1" allowOverlap="1" wp14:anchorId="26716962" wp14:editId="67E49E67">
            <wp:simplePos x="0" y="0"/>
            <wp:positionH relativeFrom="column">
              <wp:posOffset>80645</wp:posOffset>
            </wp:positionH>
            <wp:positionV relativeFrom="paragraph">
              <wp:posOffset>988695</wp:posOffset>
            </wp:positionV>
            <wp:extent cx="6143625" cy="3724275"/>
            <wp:effectExtent l="0" t="0" r="0" b="0"/>
            <wp:wrapTight wrapText="bothSides">
              <wp:wrapPolygon edited="0">
                <wp:start x="0" y="0"/>
                <wp:lineTo x="0" y="21434"/>
                <wp:lineTo x="21500" y="21434"/>
                <wp:lineTo x="21500"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030DA7" w:rsidRPr="00E7728E">
        <w:t xml:space="preserve">Проведем анализ динамики </w:t>
      </w:r>
      <w:r w:rsidR="00030DA7">
        <w:t xml:space="preserve">среднемесячной начисленной заработной платы работников </w:t>
      </w:r>
      <w:r w:rsidR="00030DA7" w:rsidRPr="00E7728E">
        <w:t>Челябинской области за период</w:t>
      </w:r>
      <w:r w:rsidR="00487A6A">
        <w:t xml:space="preserve"> 2013-2015 гг. в виде диаграммы (рисунок 5)</w:t>
      </w:r>
    </w:p>
    <w:p w:rsidR="00205A8C" w:rsidRDefault="00205A8C" w:rsidP="00205A8C">
      <w:pPr>
        <w:jc w:val="center"/>
      </w:pPr>
      <w:r>
        <w:t>Рисунок 5</w:t>
      </w:r>
      <w:r w:rsidRPr="00E7728E">
        <w:t xml:space="preserve"> –</w:t>
      </w:r>
      <w:r w:rsidR="00D21B88">
        <w:t xml:space="preserve"> Динамика</w:t>
      </w:r>
      <w:r w:rsidRPr="00E7728E">
        <w:t xml:space="preserve"> </w:t>
      </w:r>
      <w:r>
        <w:t xml:space="preserve">среднемесячной начисленной заработной платы по </w:t>
      </w:r>
      <w:r w:rsidRPr="00E7728E">
        <w:t>Челябинской области за период 2013-2015 гг.</w:t>
      </w:r>
    </w:p>
    <w:p w:rsidR="00205A8C" w:rsidRDefault="00205A8C" w:rsidP="00205A8C">
      <w:r>
        <w:t xml:space="preserve">Анализ динамики начисленной заработной платы работников Челябинской области за период 2013-2015 годы показал темп увеличения. </w:t>
      </w:r>
    </w:p>
    <w:p w:rsidR="00205A8C" w:rsidRDefault="00205A8C" w:rsidP="00205A8C">
      <w:r>
        <w:t>Среднемесячная начисленная заработная плата работников в 2014 году составила 27 366,50 руб. и по сравнению с аналогичным периодом предыдущего года выросла на 5,88 %.</w:t>
      </w:r>
    </w:p>
    <w:p w:rsidR="00205A8C" w:rsidRDefault="00205A8C" w:rsidP="00205A8C">
      <w:r>
        <w:t>В 2015 году</w:t>
      </w:r>
      <w:r w:rsidR="001D418E">
        <w:t xml:space="preserve"> произошел рост заработной платы работников</w:t>
      </w:r>
      <w:r>
        <w:t>.</w:t>
      </w:r>
      <w:r w:rsidRPr="00205A8C">
        <w:t xml:space="preserve"> </w:t>
      </w:r>
      <w:r>
        <w:t>Среднемесячная начисленная заработная плата работников в 2015 году составляет 29 266.10 руб.,</w:t>
      </w:r>
      <w:r w:rsidR="001D418E">
        <w:t xml:space="preserve"> </w:t>
      </w:r>
      <w:r>
        <w:t>процент роста составляет 6,94 %.</w:t>
      </w:r>
    </w:p>
    <w:p w:rsidR="00746CEB" w:rsidRDefault="00746CEB" w:rsidP="00746CEB">
      <w:r>
        <w:t xml:space="preserve">Рассмотрим экономические виды деятельности, по которым произошел наибольший рост заработной платы. </w:t>
      </w:r>
    </w:p>
    <w:tbl>
      <w:tblPr>
        <w:tblStyle w:val="a7"/>
        <w:tblpPr w:leftFromText="180" w:rightFromText="180" w:vertAnchor="page" w:horzAnchor="margin" w:tblpY="3241"/>
        <w:tblW w:w="10031" w:type="dxa"/>
        <w:tblLayout w:type="fixed"/>
        <w:tblLook w:val="04A0" w:firstRow="1" w:lastRow="0" w:firstColumn="1" w:lastColumn="0" w:noHBand="0" w:noVBand="1"/>
      </w:tblPr>
      <w:tblGrid>
        <w:gridCol w:w="4928"/>
        <w:gridCol w:w="1701"/>
        <w:gridCol w:w="1701"/>
        <w:gridCol w:w="1701"/>
      </w:tblGrid>
      <w:tr w:rsidR="003E7560" w:rsidRPr="00746CEB" w:rsidTr="00D21B88">
        <w:trPr>
          <w:trHeight w:val="570"/>
        </w:trPr>
        <w:tc>
          <w:tcPr>
            <w:tcW w:w="4928" w:type="dxa"/>
            <w:vMerge w:val="restart"/>
          </w:tcPr>
          <w:p w:rsidR="00D21B88" w:rsidRPr="00954217" w:rsidRDefault="00D21B88" w:rsidP="00D21B88">
            <w:pPr>
              <w:ind w:firstLine="0"/>
              <w:jc w:val="center"/>
              <w:rPr>
                <w:sz w:val="24"/>
                <w:szCs w:val="24"/>
              </w:rPr>
            </w:pPr>
          </w:p>
          <w:p w:rsidR="003E7560" w:rsidRPr="00954217" w:rsidRDefault="003E7560" w:rsidP="00D21B88">
            <w:pPr>
              <w:ind w:firstLine="0"/>
              <w:jc w:val="center"/>
              <w:rPr>
                <w:sz w:val="24"/>
                <w:szCs w:val="24"/>
              </w:rPr>
            </w:pPr>
            <w:r w:rsidRPr="00954217">
              <w:rPr>
                <w:sz w:val="24"/>
                <w:szCs w:val="24"/>
              </w:rPr>
              <w:t>Показатели</w:t>
            </w:r>
          </w:p>
        </w:tc>
        <w:tc>
          <w:tcPr>
            <w:tcW w:w="1701" w:type="dxa"/>
            <w:vMerge w:val="restart"/>
            <w:vAlign w:val="center"/>
          </w:tcPr>
          <w:p w:rsidR="003E7560" w:rsidRPr="00954217" w:rsidRDefault="00D21B88" w:rsidP="00D21B88">
            <w:pPr>
              <w:ind w:firstLine="0"/>
              <w:jc w:val="center"/>
              <w:rPr>
                <w:sz w:val="24"/>
                <w:szCs w:val="24"/>
              </w:rPr>
            </w:pPr>
            <w:r w:rsidRPr="00954217">
              <w:rPr>
                <w:sz w:val="24"/>
                <w:szCs w:val="24"/>
              </w:rPr>
              <w:t xml:space="preserve">2013 год, </w:t>
            </w:r>
            <w:r w:rsidR="003E7560" w:rsidRPr="00954217">
              <w:rPr>
                <w:sz w:val="24"/>
                <w:szCs w:val="24"/>
              </w:rPr>
              <w:t>%</w:t>
            </w:r>
          </w:p>
        </w:tc>
        <w:tc>
          <w:tcPr>
            <w:tcW w:w="1701" w:type="dxa"/>
            <w:vMerge w:val="restart"/>
            <w:vAlign w:val="center"/>
          </w:tcPr>
          <w:p w:rsidR="003E7560" w:rsidRPr="00954217" w:rsidRDefault="00D21B88" w:rsidP="00D21B88">
            <w:pPr>
              <w:ind w:firstLine="0"/>
              <w:jc w:val="center"/>
              <w:rPr>
                <w:sz w:val="24"/>
                <w:szCs w:val="24"/>
              </w:rPr>
            </w:pPr>
            <w:r w:rsidRPr="00954217">
              <w:rPr>
                <w:sz w:val="24"/>
                <w:szCs w:val="24"/>
              </w:rPr>
              <w:t xml:space="preserve">2014 год, </w:t>
            </w:r>
            <w:r w:rsidR="003E7560" w:rsidRPr="00954217">
              <w:rPr>
                <w:sz w:val="24"/>
                <w:szCs w:val="24"/>
              </w:rPr>
              <w:t>%</w:t>
            </w:r>
          </w:p>
        </w:tc>
        <w:tc>
          <w:tcPr>
            <w:tcW w:w="1701" w:type="dxa"/>
            <w:vMerge w:val="restart"/>
            <w:vAlign w:val="center"/>
          </w:tcPr>
          <w:p w:rsidR="003E7560" w:rsidRPr="00954217" w:rsidRDefault="00D21B88" w:rsidP="00D21B88">
            <w:pPr>
              <w:ind w:firstLine="0"/>
              <w:jc w:val="center"/>
              <w:rPr>
                <w:sz w:val="24"/>
                <w:szCs w:val="24"/>
              </w:rPr>
            </w:pPr>
            <w:r w:rsidRPr="00954217">
              <w:rPr>
                <w:sz w:val="24"/>
                <w:szCs w:val="24"/>
              </w:rPr>
              <w:t xml:space="preserve">2015 год, </w:t>
            </w:r>
            <w:r w:rsidR="003E7560" w:rsidRPr="00954217">
              <w:rPr>
                <w:sz w:val="24"/>
                <w:szCs w:val="24"/>
              </w:rPr>
              <w:t>%</w:t>
            </w:r>
          </w:p>
        </w:tc>
      </w:tr>
      <w:tr w:rsidR="003E7560" w:rsidRPr="00746CEB" w:rsidTr="00954217">
        <w:trPr>
          <w:trHeight w:val="414"/>
        </w:trPr>
        <w:tc>
          <w:tcPr>
            <w:tcW w:w="4928" w:type="dxa"/>
            <w:vMerge/>
          </w:tcPr>
          <w:p w:rsidR="003E7560" w:rsidRPr="00954217" w:rsidRDefault="003E7560" w:rsidP="003E7560">
            <w:pPr>
              <w:rPr>
                <w:sz w:val="24"/>
                <w:szCs w:val="24"/>
              </w:rPr>
            </w:pPr>
          </w:p>
        </w:tc>
        <w:tc>
          <w:tcPr>
            <w:tcW w:w="1701" w:type="dxa"/>
            <w:vMerge/>
            <w:vAlign w:val="center"/>
          </w:tcPr>
          <w:p w:rsidR="003E7560" w:rsidRPr="00954217" w:rsidRDefault="003E7560" w:rsidP="003E7560">
            <w:pPr>
              <w:rPr>
                <w:sz w:val="24"/>
                <w:szCs w:val="24"/>
              </w:rPr>
            </w:pPr>
          </w:p>
        </w:tc>
        <w:tc>
          <w:tcPr>
            <w:tcW w:w="1701" w:type="dxa"/>
            <w:vMerge/>
            <w:vAlign w:val="center"/>
          </w:tcPr>
          <w:p w:rsidR="003E7560" w:rsidRPr="00954217" w:rsidRDefault="003E7560" w:rsidP="003E7560">
            <w:pPr>
              <w:rPr>
                <w:sz w:val="24"/>
                <w:szCs w:val="24"/>
              </w:rPr>
            </w:pPr>
          </w:p>
        </w:tc>
        <w:tc>
          <w:tcPr>
            <w:tcW w:w="1701" w:type="dxa"/>
            <w:vMerge/>
            <w:vAlign w:val="center"/>
          </w:tcPr>
          <w:p w:rsidR="003E7560" w:rsidRPr="00954217" w:rsidRDefault="003E7560" w:rsidP="003E7560">
            <w:pPr>
              <w:rPr>
                <w:sz w:val="24"/>
                <w:szCs w:val="24"/>
              </w:rPr>
            </w:pPr>
          </w:p>
        </w:tc>
      </w:tr>
      <w:tr w:rsidR="003E7560" w:rsidRPr="00746CEB" w:rsidTr="00D21B88">
        <w:trPr>
          <w:trHeight w:val="1653"/>
        </w:trPr>
        <w:tc>
          <w:tcPr>
            <w:tcW w:w="4928" w:type="dxa"/>
          </w:tcPr>
          <w:p w:rsidR="003E7560" w:rsidRPr="00954217" w:rsidRDefault="003E7560" w:rsidP="003E7560">
            <w:pPr>
              <w:ind w:firstLine="0"/>
              <w:jc w:val="left"/>
              <w:rPr>
                <w:sz w:val="24"/>
                <w:szCs w:val="24"/>
              </w:rPr>
            </w:pPr>
            <w:r w:rsidRPr="00954217">
              <w:rPr>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701" w:type="dxa"/>
            <w:vAlign w:val="center"/>
          </w:tcPr>
          <w:p w:rsidR="003E7560" w:rsidRPr="00954217" w:rsidRDefault="003E7560" w:rsidP="003E7560">
            <w:pPr>
              <w:ind w:firstLine="0"/>
              <w:jc w:val="center"/>
              <w:rPr>
                <w:sz w:val="24"/>
                <w:szCs w:val="24"/>
              </w:rPr>
            </w:pPr>
            <w:r w:rsidRPr="00954217">
              <w:rPr>
                <w:sz w:val="24"/>
                <w:szCs w:val="24"/>
              </w:rPr>
              <w:t>114,6</w:t>
            </w:r>
          </w:p>
        </w:tc>
        <w:tc>
          <w:tcPr>
            <w:tcW w:w="1701" w:type="dxa"/>
            <w:vAlign w:val="center"/>
          </w:tcPr>
          <w:p w:rsidR="003E7560" w:rsidRPr="00954217" w:rsidRDefault="003E7560" w:rsidP="003E7560">
            <w:pPr>
              <w:ind w:firstLine="0"/>
              <w:jc w:val="center"/>
              <w:rPr>
                <w:sz w:val="24"/>
                <w:szCs w:val="24"/>
              </w:rPr>
            </w:pPr>
            <w:r w:rsidRPr="00954217">
              <w:rPr>
                <w:sz w:val="24"/>
                <w:szCs w:val="24"/>
              </w:rPr>
              <w:t>117,8</w:t>
            </w:r>
          </w:p>
        </w:tc>
        <w:tc>
          <w:tcPr>
            <w:tcW w:w="1701" w:type="dxa"/>
            <w:vAlign w:val="center"/>
          </w:tcPr>
          <w:p w:rsidR="003E7560" w:rsidRPr="00954217" w:rsidRDefault="003E7560" w:rsidP="003E7560">
            <w:pPr>
              <w:ind w:firstLine="0"/>
              <w:jc w:val="center"/>
              <w:rPr>
                <w:sz w:val="24"/>
                <w:szCs w:val="24"/>
              </w:rPr>
            </w:pPr>
            <w:r w:rsidRPr="00954217">
              <w:rPr>
                <w:sz w:val="24"/>
                <w:szCs w:val="24"/>
              </w:rPr>
              <w:t xml:space="preserve">113,3 </w:t>
            </w:r>
          </w:p>
        </w:tc>
      </w:tr>
      <w:tr w:rsidR="003E7560" w:rsidRPr="00746CEB" w:rsidTr="00D21B88">
        <w:trPr>
          <w:trHeight w:val="848"/>
        </w:trPr>
        <w:tc>
          <w:tcPr>
            <w:tcW w:w="4928" w:type="dxa"/>
          </w:tcPr>
          <w:p w:rsidR="003E7560" w:rsidRPr="00954217" w:rsidRDefault="003E7560" w:rsidP="003E7560">
            <w:pPr>
              <w:ind w:firstLine="0"/>
              <w:jc w:val="left"/>
              <w:rPr>
                <w:sz w:val="24"/>
                <w:szCs w:val="24"/>
              </w:rPr>
            </w:pPr>
            <w:r w:rsidRPr="00954217">
              <w:rPr>
                <w:sz w:val="24"/>
                <w:szCs w:val="24"/>
              </w:rPr>
              <w:t>производство и распределение электроэнергии, газа, воды</w:t>
            </w:r>
          </w:p>
        </w:tc>
        <w:tc>
          <w:tcPr>
            <w:tcW w:w="1701" w:type="dxa"/>
            <w:vAlign w:val="center"/>
          </w:tcPr>
          <w:p w:rsidR="003E7560" w:rsidRPr="00954217" w:rsidRDefault="003E7560" w:rsidP="003E7560">
            <w:pPr>
              <w:ind w:firstLine="0"/>
              <w:jc w:val="center"/>
              <w:rPr>
                <w:sz w:val="24"/>
                <w:szCs w:val="24"/>
              </w:rPr>
            </w:pPr>
            <w:r w:rsidRPr="00954217">
              <w:rPr>
                <w:sz w:val="24"/>
                <w:szCs w:val="24"/>
              </w:rPr>
              <w:t>112,2</w:t>
            </w:r>
          </w:p>
        </w:tc>
        <w:tc>
          <w:tcPr>
            <w:tcW w:w="1701" w:type="dxa"/>
            <w:vAlign w:val="center"/>
          </w:tcPr>
          <w:p w:rsidR="003E7560" w:rsidRPr="00954217" w:rsidRDefault="003E7560" w:rsidP="003E7560">
            <w:pPr>
              <w:ind w:firstLine="0"/>
              <w:jc w:val="center"/>
              <w:rPr>
                <w:sz w:val="24"/>
                <w:szCs w:val="24"/>
              </w:rPr>
            </w:pPr>
            <w:r w:rsidRPr="00954217">
              <w:rPr>
                <w:sz w:val="24"/>
                <w:szCs w:val="24"/>
              </w:rPr>
              <w:t>115,4</w:t>
            </w:r>
          </w:p>
        </w:tc>
        <w:tc>
          <w:tcPr>
            <w:tcW w:w="1701" w:type="dxa"/>
            <w:vAlign w:val="center"/>
          </w:tcPr>
          <w:p w:rsidR="003E7560" w:rsidRPr="00954217" w:rsidRDefault="003E7560" w:rsidP="003E7560">
            <w:pPr>
              <w:ind w:firstLine="0"/>
              <w:jc w:val="center"/>
              <w:rPr>
                <w:sz w:val="24"/>
                <w:szCs w:val="24"/>
              </w:rPr>
            </w:pPr>
            <w:r w:rsidRPr="00954217">
              <w:rPr>
                <w:sz w:val="24"/>
                <w:szCs w:val="24"/>
              </w:rPr>
              <w:t>112,1</w:t>
            </w:r>
          </w:p>
        </w:tc>
      </w:tr>
      <w:tr w:rsidR="003E7560" w:rsidRPr="00746CEB" w:rsidTr="00D21B88">
        <w:trPr>
          <w:trHeight w:val="945"/>
        </w:trPr>
        <w:tc>
          <w:tcPr>
            <w:tcW w:w="4928" w:type="dxa"/>
          </w:tcPr>
          <w:p w:rsidR="003E7560" w:rsidRPr="00954217" w:rsidRDefault="003E7560" w:rsidP="003E7560">
            <w:pPr>
              <w:ind w:firstLine="0"/>
              <w:jc w:val="left"/>
              <w:rPr>
                <w:sz w:val="24"/>
                <w:szCs w:val="24"/>
              </w:rPr>
            </w:pPr>
            <w:r w:rsidRPr="00954217">
              <w:rPr>
                <w:sz w:val="24"/>
                <w:szCs w:val="24"/>
              </w:rPr>
              <w:t xml:space="preserve">предоставление прочих коммунальных, социальных и персональных услуг </w:t>
            </w:r>
          </w:p>
        </w:tc>
        <w:tc>
          <w:tcPr>
            <w:tcW w:w="1701" w:type="dxa"/>
            <w:vAlign w:val="center"/>
          </w:tcPr>
          <w:p w:rsidR="003E7560" w:rsidRPr="00954217" w:rsidRDefault="003E7560" w:rsidP="003E7560">
            <w:pPr>
              <w:ind w:firstLine="0"/>
              <w:jc w:val="center"/>
              <w:rPr>
                <w:sz w:val="24"/>
                <w:szCs w:val="24"/>
              </w:rPr>
            </w:pPr>
            <w:r w:rsidRPr="00954217">
              <w:rPr>
                <w:sz w:val="24"/>
                <w:szCs w:val="24"/>
              </w:rPr>
              <w:t>112,4</w:t>
            </w:r>
          </w:p>
        </w:tc>
        <w:tc>
          <w:tcPr>
            <w:tcW w:w="1701" w:type="dxa"/>
            <w:vAlign w:val="center"/>
          </w:tcPr>
          <w:p w:rsidR="003E7560" w:rsidRPr="00954217" w:rsidRDefault="003E7560" w:rsidP="003E7560">
            <w:pPr>
              <w:ind w:firstLine="0"/>
              <w:jc w:val="center"/>
              <w:rPr>
                <w:sz w:val="24"/>
                <w:szCs w:val="24"/>
              </w:rPr>
            </w:pPr>
            <w:r w:rsidRPr="00954217">
              <w:rPr>
                <w:sz w:val="24"/>
                <w:szCs w:val="24"/>
              </w:rPr>
              <w:t>116,1</w:t>
            </w:r>
          </w:p>
        </w:tc>
        <w:tc>
          <w:tcPr>
            <w:tcW w:w="1701" w:type="dxa"/>
            <w:vAlign w:val="center"/>
          </w:tcPr>
          <w:p w:rsidR="003E7560" w:rsidRPr="00954217" w:rsidRDefault="003E7560" w:rsidP="003E7560">
            <w:pPr>
              <w:ind w:firstLine="0"/>
              <w:jc w:val="center"/>
              <w:rPr>
                <w:sz w:val="24"/>
                <w:szCs w:val="24"/>
              </w:rPr>
            </w:pPr>
            <w:r w:rsidRPr="00954217">
              <w:rPr>
                <w:sz w:val="24"/>
                <w:szCs w:val="24"/>
              </w:rPr>
              <w:t xml:space="preserve">110,6 </w:t>
            </w:r>
          </w:p>
        </w:tc>
      </w:tr>
      <w:tr w:rsidR="003E7560" w:rsidRPr="00746CEB" w:rsidTr="00D21B88">
        <w:trPr>
          <w:trHeight w:val="337"/>
        </w:trPr>
        <w:tc>
          <w:tcPr>
            <w:tcW w:w="4928" w:type="dxa"/>
          </w:tcPr>
          <w:p w:rsidR="003E7560" w:rsidRPr="00954217" w:rsidRDefault="003E7560" w:rsidP="003E7560">
            <w:pPr>
              <w:ind w:firstLine="0"/>
              <w:jc w:val="left"/>
              <w:rPr>
                <w:sz w:val="24"/>
                <w:szCs w:val="24"/>
              </w:rPr>
            </w:pPr>
            <w:r w:rsidRPr="00954217">
              <w:rPr>
                <w:sz w:val="24"/>
                <w:szCs w:val="24"/>
              </w:rPr>
              <w:t>гостиницы и рестораны</w:t>
            </w:r>
          </w:p>
        </w:tc>
        <w:tc>
          <w:tcPr>
            <w:tcW w:w="1701" w:type="dxa"/>
            <w:vAlign w:val="center"/>
          </w:tcPr>
          <w:p w:rsidR="003E7560" w:rsidRPr="00954217" w:rsidRDefault="003E7560" w:rsidP="003E7560">
            <w:pPr>
              <w:ind w:firstLine="0"/>
              <w:jc w:val="center"/>
              <w:rPr>
                <w:sz w:val="24"/>
                <w:szCs w:val="24"/>
              </w:rPr>
            </w:pPr>
            <w:r w:rsidRPr="00954217">
              <w:rPr>
                <w:sz w:val="24"/>
                <w:szCs w:val="24"/>
              </w:rPr>
              <w:t>114,7</w:t>
            </w:r>
          </w:p>
        </w:tc>
        <w:tc>
          <w:tcPr>
            <w:tcW w:w="1701" w:type="dxa"/>
            <w:vAlign w:val="center"/>
          </w:tcPr>
          <w:p w:rsidR="003E7560" w:rsidRPr="00954217" w:rsidRDefault="003E7560" w:rsidP="003E7560">
            <w:pPr>
              <w:ind w:firstLine="0"/>
              <w:jc w:val="center"/>
              <w:rPr>
                <w:sz w:val="24"/>
                <w:szCs w:val="24"/>
              </w:rPr>
            </w:pPr>
            <w:r w:rsidRPr="00954217">
              <w:rPr>
                <w:sz w:val="24"/>
                <w:szCs w:val="24"/>
              </w:rPr>
              <w:t>122.0</w:t>
            </w:r>
          </w:p>
        </w:tc>
        <w:tc>
          <w:tcPr>
            <w:tcW w:w="1701" w:type="dxa"/>
            <w:vAlign w:val="center"/>
          </w:tcPr>
          <w:p w:rsidR="003E7560" w:rsidRPr="00954217" w:rsidRDefault="003E7560" w:rsidP="003E7560">
            <w:pPr>
              <w:ind w:firstLine="0"/>
              <w:jc w:val="center"/>
              <w:rPr>
                <w:sz w:val="24"/>
                <w:szCs w:val="24"/>
              </w:rPr>
            </w:pPr>
            <w:r w:rsidRPr="00954217">
              <w:rPr>
                <w:sz w:val="24"/>
                <w:szCs w:val="24"/>
              </w:rPr>
              <w:t>107,3</w:t>
            </w:r>
          </w:p>
        </w:tc>
      </w:tr>
    </w:tbl>
    <w:p w:rsidR="00D21B88" w:rsidRDefault="003E7560" w:rsidP="003E7560">
      <w:pPr>
        <w:ind w:firstLine="0"/>
      </w:pPr>
      <w:r>
        <w:t>Таблица 7 – Наибольший рост заработной платы по экономическим видам деятельности Челябинской области за 2013-2015 годы</w:t>
      </w:r>
    </w:p>
    <w:p w:rsidR="00D32F4E" w:rsidRDefault="003E7560" w:rsidP="00D21B88">
      <w:r w:rsidRPr="009822A8">
        <w:t xml:space="preserve">Проведем анализ динамики </w:t>
      </w:r>
      <w:r>
        <w:t xml:space="preserve">экономических видов деятельности, по которым произошел наибольший рост заработной платы </w:t>
      </w:r>
      <w:r w:rsidR="00D21B88">
        <w:t xml:space="preserve">за период 2013-2015 годы. </w:t>
      </w:r>
      <w:r>
        <w:t>Д</w:t>
      </w:r>
      <w:r w:rsidR="00D21B88">
        <w:t>анные представлены в таблице 8.</w:t>
      </w:r>
    </w:p>
    <w:p w:rsidR="00D32F4E" w:rsidRDefault="003E7560" w:rsidP="003E7560">
      <w:pPr>
        <w:ind w:firstLine="0"/>
      </w:pPr>
      <w:r>
        <w:t xml:space="preserve">Таблица 8 – </w:t>
      </w:r>
      <w:r w:rsidRPr="009822A8">
        <w:t xml:space="preserve">Анализ динамики </w:t>
      </w:r>
      <w:r>
        <w:t>наибольшей заработной платы по экономическим видам деятельности Ч</w:t>
      </w:r>
      <w:r w:rsidRPr="009822A8">
        <w:t>елябинской облас</w:t>
      </w:r>
      <w:r w:rsidR="00D32F4E">
        <w:t>ти за 2013-2015 гг.</w:t>
      </w:r>
    </w:p>
    <w:tbl>
      <w:tblPr>
        <w:tblStyle w:val="a7"/>
        <w:tblpPr w:leftFromText="180" w:rightFromText="180" w:vertAnchor="text" w:horzAnchor="margin" w:tblpY="107"/>
        <w:tblW w:w="9923" w:type="dxa"/>
        <w:tblLayout w:type="fixed"/>
        <w:tblLook w:val="04A0" w:firstRow="1" w:lastRow="0" w:firstColumn="1" w:lastColumn="0" w:noHBand="0" w:noVBand="1"/>
      </w:tblPr>
      <w:tblGrid>
        <w:gridCol w:w="2376"/>
        <w:gridCol w:w="993"/>
        <w:gridCol w:w="1309"/>
        <w:gridCol w:w="1100"/>
        <w:gridCol w:w="1134"/>
        <w:gridCol w:w="1134"/>
        <w:gridCol w:w="993"/>
        <w:gridCol w:w="884"/>
      </w:tblGrid>
      <w:tr w:rsidR="00D32F4E" w:rsidRPr="009822A8" w:rsidTr="00954217">
        <w:trPr>
          <w:trHeight w:val="298"/>
        </w:trPr>
        <w:tc>
          <w:tcPr>
            <w:tcW w:w="2376" w:type="dxa"/>
            <w:vMerge w:val="restart"/>
          </w:tcPr>
          <w:p w:rsidR="00D32F4E" w:rsidRPr="00DC6361" w:rsidRDefault="00D32F4E" w:rsidP="00D32F4E">
            <w:pPr>
              <w:ind w:firstLine="0"/>
              <w:rPr>
                <w:sz w:val="26"/>
                <w:szCs w:val="26"/>
              </w:rPr>
            </w:pPr>
          </w:p>
          <w:p w:rsidR="00D32F4E" w:rsidRPr="00DC6361" w:rsidRDefault="00D32F4E" w:rsidP="00D32F4E">
            <w:pPr>
              <w:ind w:firstLine="0"/>
              <w:jc w:val="center"/>
              <w:rPr>
                <w:sz w:val="26"/>
                <w:szCs w:val="26"/>
              </w:rPr>
            </w:pPr>
            <w:r w:rsidRPr="00DC6361">
              <w:rPr>
                <w:sz w:val="26"/>
                <w:szCs w:val="26"/>
              </w:rPr>
              <w:t>Показатели</w:t>
            </w:r>
          </w:p>
        </w:tc>
        <w:tc>
          <w:tcPr>
            <w:tcW w:w="993" w:type="dxa"/>
            <w:vMerge w:val="restart"/>
          </w:tcPr>
          <w:p w:rsidR="00D32F4E" w:rsidRPr="009822A8" w:rsidRDefault="00D32F4E" w:rsidP="00D32F4E">
            <w:pPr>
              <w:ind w:firstLine="0"/>
              <w:rPr>
                <w:sz w:val="24"/>
                <w:szCs w:val="24"/>
              </w:rPr>
            </w:pPr>
          </w:p>
          <w:p w:rsidR="00D32F4E" w:rsidRPr="009822A8" w:rsidRDefault="00D32F4E" w:rsidP="00D21B88">
            <w:pPr>
              <w:ind w:firstLine="0"/>
              <w:jc w:val="center"/>
              <w:rPr>
                <w:sz w:val="24"/>
                <w:szCs w:val="24"/>
              </w:rPr>
            </w:pPr>
            <w:r w:rsidRPr="009822A8">
              <w:rPr>
                <w:sz w:val="24"/>
                <w:szCs w:val="24"/>
              </w:rPr>
              <w:t>2013</w:t>
            </w:r>
            <w:r>
              <w:rPr>
                <w:sz w:val="24"/>
                <w:szCs w:val="24"/>
              </w:rPr>
              <w:t xml:space="preserve"> г</w:t>
            </w:r>
            <w:r w:rsidR="00D21B88">
              <w:rPr>
                <w:sz w:val="24"/>
                <w:szCs w:val="24"/>
              </w:rPr>
              <w:t xml:space="preserve">од, </w:t>
            </w:r>
            <w:r>
              <w:rPr>
                <w:sz w:val="24"/>
                <w:szCs w:val="24"/>
              </w:rPr>
              <w:t>%</w:t>
            </w:r>
          </w:p>
        </w:tc>
        <w:tc>
          <w:tcPr>
            <w:tcW w:w="1309" w:type="dxa"/>
            <w:vMerge w:val="restart"/>
          </w:tcPr>
          <w:p w:rsidR="00D32F4E" w:rsidRPr="009822A8" w:rsidRDefault="00D32F4E" w:rsidP="00D32F4E">
            <w:pPr>
              <w:ind w:firstLine="0"/>
              <w:rPr>
                <w:sz w:val="24"/>
                <w:szCs w:val="24"/>
              </w:rPr>
            </w:pPr>
          </w:p>
          <w:p w:rsidR="00D32F4E" w:rsidRDefault="00D32F4E" w:rsidP="00D32F4E">
            <w:pPr>
              <w:ind w:firstLine="0"/>
              <w:jc w:val="center"/>
              <w:rPr>
                <w:sz w:val="24"/>
                <w:szCs w:val="24"/>
              </w:rPr>
            </w:pPr>
            <w:r w:rsidRPr="009822A8">
              <w:rPr>
                <w:sz w:val="24"/>
                <w:szCs w:val="24"/>
              </w:rPr>
              <w:t xml:space="preserve">2014 </w:t>
            </w:r>
          </w:p>
          <w:p w:rsidR="00D32F4E" w:rsidRPr="009822A8" w:rsidRDefault="00D21B88" w:rsidP="00D21B88">
            <w:pPr>
              <w:ind w:firstLine="0"/>
              <w:jc w:val="center"/>
              <w:rPr>
                <w:sz w:val="24"/>
                <w:szCs w:val="24"/>
              </w:rPr>
            </w:pPr>
            <w:r>
              <w:rPr>
                <w:sz w:val="24"/>
                <w:szCs w:val="24"/>
              </w:rPr>
              <w:t xml:space="preserve">год, </w:t>
            </w:r>
            <w:r w:rsidR="00D32F4E">
              <w:rPr>
                <w:sz w:val="24"/>
                <w:szCs w:val="24"/>
              </w:rPr>
              <w:t>%</w:t>
            </w:r>
          </w:p>
        </w:tc>
        <w:tc>
          <w:tcPr>
            <w:tcW w:w="1100" w:type="dxa"/>
            <w:vMerge w:val="restart"/>
          </w:tcPr>
          <w:p w:rsidR="00D32F4E" w:rsidRPr="009822A8" w:rsidRDefault="00D32F4E" w:rsidP="00D32F4E">
            <w:pPr>
              <w:ind w:firstLine="0"/>
              <w:rPr>
                <w:sz w:val="24"/>
                <w:szCs w:val="24"/>
              </w:rPr>
            </w:pPr>
          </w:p>
          <w:p w:rsidR="00D32F4E" w:rsidRDefault="00D32F4E" w:rsidP="00D32F4E">
            <w:pPr>
              <w:ind w:firstLine="0"/>
              <w:jc w:val="center"/>
              <w:rPr>
                <w:sz w:val="24"/>
                <w:szCs w:val="24"/>
              </w:rPr>
            </w:pPr>
            <w:r w:rsidRPr="009822A8">
              <w:rPr>
                <w:sz w:val="24"/>
                <w:szCs w:val="24"/>
              </w:rPr>
              <w:t xml:space="preserve">2015 </w:t>
            </w:r>
          </w:p>
          <w:p w:rsidR="00D32F4E" w:rsidRPr="009822A8" w:rsidRDefault="00D21B88" w:rsidP="00D21B88">
            <w:pPr>
              <w:ind w:firstLine="0"/>
              <w:jc w:val="center"/>
              <w:rPr>
                <w:sz w:val="24"/>
                <w:szCs w:val="24"/>
              </w:rPr>
            </w:pPr>
            <w:r>
              <w:rPr>
                <w:sz w:val="24"/>
                <w:szCs w:val="24"/>
              </w:rPr>
              <w:t xml:space="preserve">год, </w:t>
            </w:r>
            <w:r w:rsidR="00D32F4E">
              <w:rPr>
                <w:sz w:val="24"/>
                <w:szCs w:val="24"/>
              </w:rPr>
              <w:t>%</w:t>
            </w:r>
          </w:p>
        </w:tc>
        <w:tc>
          <w:tcPr>
            <w:tcW w:w="2268" w:type="dxa"/>
            <w:gridSpan w:val="2"/>
          </w:tcPr>
          <w:p w:rsidR="00D32F4E" w:rsidRPr="009822A8" w:rsidRDefault="00D32F4E" w:rsidP="00D32F4E">
            <w:pPr>
              <w:ind w:firstLine="0"/>
              <w:jc w:val="center"/>
              <w:rPr>
                <w:sz w:val="24"/>
                <w:szCs w:val="24"/>
              </w:rPr>
            </w:pPr>
            <w:r w:rsidRPr="009822A8">
              <w:rPr>
                <w:sz w:val="24"/>
                <w:szCs w:val="24"/>
              </w:rPr>
              <w:t>Отклонение +,-</w:t>
            </w:r>
          </w:p>
        </w:tc>
        <w:tc>
          <w:tcPr>
            <w:tcW w:w="1877" w:type="dxa"/>
            <w:gridSpan w:val="2"/>
          </w:tcPr>
          <w:p w:rsidR="00D32F4E" w:rsidRPr="009822A8" w:rsidRDefault="00D32F4E" w:rsidP="00D32F4E">
            <w:pPr>
              <w:ind w:firstLine="0"/>
              <w:rPr>
                <w:sz w:val="24"/>
                <w:szCs w:val="24"/>
              </w:rPr>
            </w:pPr>
            <w:r w:rsidRPr="009822A8">
              <w:rPr>
                <w:sz w:val="24"/>
                <w:szCs w:val="24"/>
              </w:rPr>
              <w:t>Темп роста,%</w:t>
            </w:r>
          </w:p>
        </w:tc>
      </w:tr>
      <w:tr w:rsidR="00D32F4E" w:rsidRPr="009822A8" w:rsidTr="00954217">
        <w:trPr>
          <w:trHeight w:val="841"/>
        </w:trPr>
        <w:tc>
          <w:tcPr>
            <w:tcW w:w="2376" w:type="dxa"/>
            <w:vMerge/>
          </w:tcPr>
          <w:p w:rsidR="00D32F4E" w:rsidRPr="00DC6361" w:rsidRDefault="00D32F4E" w:rsidP="00D32F4E">
            <w:pPr>
              <w:ind w:firstLine="0"/>
              <w:rPr>
                <w:sz w:val="26"/>
                <w:szCs w:val="26"/>
              </w:rPr>
            </w:pPr>
          </w:p>
        </w:tc>
        <w:tc>
          <w:tcPr>
            <w:tcW w:w="993" w:type="dxa"/>
            <w:vMerge/>
          </w:tcPr>
          <w:p w:rsidR="00D32F4E" w:rsidRPr="009822A8" w:rsidRDefault="00D32F4E" w:rsidP="00D32F4E">
            <w:pPr>
              <w:ind w:firstLine="0"/>
              <w:rPr>
                <w:sz w:val="24"/>
                <w:szCs w:val="24"/>
              </w:rPr>
            </w:pPr>
          </w:p>
        </w:tc>
        <w:tc>
          <w:tcPr>
            <w:tcW w:w="1309" w:type="dxa"/>
            <w:vMerge/>
          </w:tcPr>
          <w:p w:rsidR="00D32F4E" w:rsidRPr="009822A8" w:rsidRDefault="00D32F4E" w:rsidP="00D32F4E">
            <w:pPr>
              <w:ind w:firstLine="0"/>
              <w:rPr>
                <w:sz w:val="24"/>
                <w:szCs w:val="24"/>
              </w:rPr>
            </w:pPr>
          </w:p>
        </w:tc>
        <w:tc>
          <w:tcPr>
            <w:tcW w:w="1100" w:type="dxa"/>
            <w:vMerge/>
          </w:tcPr>
          <w:p w:rsidR="00D32F4E" w:rsidRPr="009822A8" w:rsidRDefault="00D32F4E" w:rsidP="00D32F4E">
            <w:pPr>
              <w:ind w:firstLine="0"/>
              <w:rPr>
                <w:sz w:val="24"/>
                <w:szCs w:val="24"/>
              </w:rPr>
            </w:pPr>
          </w:p>
        </w:tc>
        <w:tc>
          <w:tcPr>
            <w:tcW w:w="1134" w:type="dxa"/>
          </w:tcPr>
          <w:p w:rsidR="00D32F4E" w:rsidRPr="009822A8" w:rsidRDefault="00D32F4E" w:rsidP="00D32F4E">
            <w:pPr>
              <w:ind w:firstLine="0"/>
              <w:jc w:val="center"/>
              <w:rPr>
                <w:sz w:val="24"/>
                <w:szCs w:val="24"/>
              </w:rPr>
            </w:pPr>
            <w:r w:rsidRPr="009822A8">
              <w:rPr>
                <w:sz w:val="24"/>
                <w:szCs w:val="24"/>
              </w:rPr>
              <w:t>2014/</w:t>
            </w:r>
          </w:p>
          <w:p w:rsidR="00D32F4E" w:rsidRPr="009822A8" w:rsidRDefault="00D32F4E" w:rsidP="00D21B88">
            <w:pPr>
              <w:ind w:firstLine="0"/>
              <w:jc w:val="center"/>
              <w:rPr>
                <w:sz w:val="24"/>
                <w:szCs w:val="24"/>
              </w:rPr>
            </w:pPr>
            <w:r w:rsidRPr="009822A8">
              <w:rPr>
                <w:sz w:val="24"/>
                <w:szCs w:val="24"/>
              </w:rPr>
              <w:t>2013 г.</w:t>
            </w:r>
            <w:r>
              <w:rPr>
                <w:sz w:val="24"/>
                <w:szCs w:val="24"/>
              </w:rPr>
              <w:t>%</w:t>
            </w:r>
          </w:p>
        </w:tc>
        <w:tc>
          <w:tcPr>
            <w:tcW w:w="1134" w:type="dxa"/>
          </w:tcPr>
          <w:p w:rsidR="00D32F4E" w:rsidRPr="009822A8" w:rsidRDefault="00D32F4E" w:rsidP="00D32F4E">
            <w:pPr>
              <w:ind w:firstLine="0"/>
              <w:jc w:val="center"/>
              <w:rPr>
                <w:sz w:val="24"/>
                <w:szCs w:val="24"/>
              </w:rPr>
            </w:pPr>
            <w:r w:rsidRPr="009822A8">
              <w:rPr>
                <w:sz w:val="24"/>
                <w:szCs w:val="24"/>
              </w:rPr>
              <w:t>2015/</w:t>
            </w:r>
          </w:p>
          <w:p w:rsidR="00D32F4E" w:rsidRPr="009822A8" w:rsidRDefault="00D32F4E" w:rsidP="00D21B88">
            <w:pPr>
              <w:ind w:firstLine="0"/>
              <w:jc w:val="center"/>
              <w:rPr>
                <w:sz w:val="24"/>
                <w:szCs w:val="24"/>
              </w:rPr>
            </w:pPr>
            <w:r w:rsidRPr="009822A8">
              <w:rPr>
                <w:sz w:val="24"/>
                <w:szCs w:val="24"/>
              </w:rPr>
              <w:t>2014 г.</w:t>
            </w:r>
            <w:r>
              <w:rPr>
                <w:sz w:val="24"/>
                <w:szCs w:val="24"/>
              </w:rPr>
              <w:t>%</w:t>
            </w:r>
          </w:p>
        </w:tc>
        <w:tc>
          <w:tcPr>
            <w:tcW w:w="993" w:type="dxa"/>
          </w:tcPr>
          <w:p w:rsidR="00D32F4E" w:rsidRPr="009822A8" w:rsidRDefault="00D32F4E" w:rsidP="00D32F4E">
            <w:pPr>
              <w:ind w:firstLine="0"/>
              <w:jc w:val="center"/>
              <w:rPr>
                <w:sz w:val="24"/>
                <w:szCs w:val="24"/>
              </w:rPr>
            </w:pPr>
            <w:r w:rsidRPr="009822A8">
              <w:rPr>
                <w:sz w:val="24"/>
                <w:szCs w:val="24"/>
              </w:rPr>
              <w:t>2014/</w:t>
            </w:r>
          </w:p>
          <w:p w:rsidR="00D32F4E" w:rsidRPr="009822A8" w:rsidRDefault="00D21B88" w:rsidP="00D32F4E">
            <w:pPr>
              <w:ind w:firstLine="0"/>
              <w:jc w:val="center"/>
              <w:rPr>
                <w:sz w:val="24"/>
                <w:szCs w:val="24"/>
              </w:rPr>
            </w:pPr>
            <w:r>
              <w:rPr>
                <w:sz w:val="24"/>
                <w:szCs w:val="24"/>
              </w:rPr>
              <w:t>2013 г</w:t>
            </w:r>
          </w:p>
        </w:tc>
        <w:tc>
          <w:tcPr>
            <w:tcW w:w="884" w:type="dxa"/>
          </w:tcPr>
          <w:p w:rsidR="00D32F4E" w:rsidRPr="009822A8" w:rsidRDefault="00D32F4E" w:rsidP="00D32F4E">
            <w:pPr>
              <w:ind w:firstLine="0"/>
              <w:jc w:val="center"/>
              <w:rPr>
                <w:sz w:val="24"/>
                <w:szCs w:val="24"/>
              </w:rPr>
            </w:pPr>
            <w:r w:rsidRPr="009822A8">
              <w:rPr>
                <w:sz w:val="24"/>
                <w:szCs w:val="24"/>
              </w:rPr>
              <w:t>2015/</w:t>
            </w:r>
          </w:p>
          <w:p w:rsidR="00D32F4E" w:rsidRPr="009822A8" w:rsidRDefault="00D32F4E" w:rsidP="00D32F4E">
            <w:pPr>
              <w:ind w:firstLine="0"/>
              <w:jc w:val="center"/>
              <w:rPr>
                <w:sz w:val="24"/>
                <w:szCs w:val="24"/>
              </w:rPr>
            </w:pPr>
            <w:r>
              <w:rPr>
                <w:sz w:val="24"/>
                <w:szCs w:val="24"/>
              </w:rPr>
              <w:t>2014 г</w:t>
            </w:r>
          </w:p>
        </w:tc>
      </w:tr>
      <w:tr w:rsidR="00D32F4E" w:rsidRPr="009822A8" w:rsidTr="00954217">
        <w:trPr>
          <w:trHeight w:val="422"/>
        </w:trPr>
        <w:tc>
          <w:tcPr>
            <w:tcW w:w="2376" w:type="dxa"/>
          </w:tcPr>
          <w:p w:rsidR="00D32F4E" w:rsidRPr="00D21B88" w:rsidRDefault="00D32F4E" w:rsidP="00D21B88">
            <w:pPr>
              <w:ind w:firstLine="0"/>
              <w:jc w:val="left"/>
              <w:rPr>
                <w:sz w:val="24"/>
                <w:szCs w:val="24"/>
              </w:rPr>
            </w:pPr>
            <w:r w:rsidRPr="00D21B88">
              <w:rPr>
                <w:sz w:val="24"/>
                <w:szCs w:val="24"/>
              </w:rPr>
              <w:t xml:space="preserve">оптовая </w:t>
            </w:r>
            <w:r w:rsidR="00954217">
              <w:rPr>
                <w:sz w:val="24"/>
                <w:szCs w:val="24"/>
              </w:rPr>
              <w:t>и розничная торговля, ремонт автотр-х</w:t>
            </w:r>
            <w:r w:rsidR="00D21B88">
              <w:rPr>
                <w:sz w:val="24"/>
                <w:szCs w:val="24"/>
              </w:rPr>
              <w:t xml:space="preserve"> </w:t>
            </w:r>
            <w:r w:rsidRPr="00D21B88">
              <w:rPr>
                <w:sz w:val="24"/>
                <w:szCs w:val="24"/>
              </w:rPr>
              <w:t>средств, мотоциклов, бытовых изделий и предметов личного пользования</w:t>
            </w:r>
          </w:p>
        </w:tc>
        <w:tc>
          <w:tcPr>
            <w:tcW w:w="993" w:type="dxa"/>
            <w:vAlign w:val="center"/>
          </w:tcPr>
          <w:p w:rsidR="00D32F4E" w:rsidRPr="009822A8" w:rsidRDefault="00D32F4E" w:rsidP="00D32F4E">
            <w:pPr>
              <w:ind w:firstLine="0"/>
              <w:jc w:val="center"/>
            </w:pPr>
            <w:r>
              <w:rPr>
                <w:sz w:val="26"/>
                <w:szCs w:val="26"/>
              </w:rPr>
              <w:t>114,6</w:t>
            </w:r>
          </w:p>
        </w:tc>
        <w:tc>
          <w:tcPr>
            <w:tcW w:w="1309" w:type="dxa"/>
            <w:vAlign w:val="center"/>
          </w:tcPr>
          <w:p w:rsidR="00D32F4E" w:rsidRPr="009822A8" w:rsidRDefault="00D32F4E" w:rsidP="00D32F4E">
            <w:pPr>
              <w:ind w:firstLine="0"/>
              <w:jc w:val="center"/>
            </w:pPr>
            <w:r>
              <w:rPr>
                <w:sz w:val="26"/>
                <w:szCs w:val="26"/>
              </w:rPr>
              <w:t>117,8</w:t>
            </w:r>
          </w:p>
        </w:tc>
        <w:tc>
          <w:tcPr>
            <w:tcW w:w="1100" w:type="dxa"/>
            <w:vAlign w:val="center"/>
          </w:tcPr>
          <w:p w:rsidR="00D32F4E" w:rsidRPr="009822A8" w:rsidRDefault="00D32F4E" w:rsidP="00D32F4E">
            <w:pPr>
              <w:ind w:firstLine="0"/>
              <w:jc w:val="center"/>
            </w:pPr>
            <w:r>
              <w:rPr>
                <w:sz w:val="26"/>
                <w:szCs w:val="26"/>
              </w:rPr>
              <w:t>113,3</w:t>
            </w:r>
          </w:p>
        </w:tc>
        <w:tc>
          <w:tcPr>
            <w:tcW w:w="1134" w:type="dxa"/>
            <w:vAlign w:val="center"/>
          </w:tcPr>
          <w:p w:rsidR="00D32F4E" w:rsidRPr="00DC6361" w:rsidRDefault="00D32F4E" w:rsidP="00D32F4E">
            <w:pPr>
              <w:ind w:firstLine="0"/>
              <w:jc w:val="center"/>
              <w:rPr>
                <w:sz w:val="24"/>
                <w:szCs w:val="24"/>
              </w:rPr>
            </w:pPr>
            <w:r>
              <w:rPr>
                <w:sz w:val="24"/>
                <w:szCs w:val="24"/>
              </w:rPr>
              <w:t>3,2</w:t>
            </w:r>
          </w:p>
        </w:tc>
        <w:tc>
          <w:tcPr>
            <w:tcW w:w="1134" w:type="dxa"/>
            <w:vAlign w:val="center"/>
          </w:tcPr>
          <w:p w:rsidR="00D32F4E" w:rsidRPr="00DC6361" w:rsidRDefault="00EB627D" w:rsidP="00D32F4E">
            <w:pPr>
              <w:ind w:firstLine="0"/>
              <w:jc w:val="center"/>
              <w:rPr>
                <w:sz w:val="24"/>
                <w:szCs w:val="24"/>
              </w:rPr>
            </w:pPr>
            <w:r>
              <w:rPr>
                <w:sz w:val="24"/>
                <w:szCs w:val="24"/>
              </w:rPr>
              <w:t>- 4,5</w:t>
            </w:r>
          </w:p>
        </w:tc>
        <w:tc>
          <w:tcPr>
            <w:tcW w:w="993" w:type="dxa"/>
            <w:vAlign w:val="center"/>
          </w:tcPr>
          <w:p w:rsidR="00D32F4E" w:rsidRPr="0056527F" w:rsidRDefault="0056527F" w:rsidP="0056527F">
            <w:pPr>
              <w:ind w:firstLine="0"/>
              <w:jc w:val="center"/>
              <w:rPr>
                <w:sz w:val="24"/>
                <w:szCs w:val="24"/>
                <w:lang w:val="en-US"/>
              </w:rPr>
            </w:pPr>
            <w:r>
              <w:rPr>
                <w:sz w:val="24"/>
                <w:szCs w:val="24"/>
                <w:lang w:val="en-US"/>
              </w:rPr>
              <w:t>102,79</w:t>
            </w:r>
          </w:p>
        </w:tc>
        <w:tc>
          <w:tcPr>
            <w:tcW w:w="884" w:type="dxa"/>
            <w:vAlign w:val="center"/>
          </w:tcPr>
          <w:p w:rsidR="00D32F4E" w:rsidRPr="005C3B04" w:rsidRDefault="005C3B04" w:rsidP="0003115A">
            <w:pPr>
              <w:ind w:firstLine="0"/>
              <w:jc w:val="center"/>
              <w:rPr>
                <w:sz w:val="24"/>
                <w:szCs w:val="24"/>
                <w:lang w:val="en-US"/>
              </w:rPr>
            </w:pPr>
            <w:r>
              <w:rPr>
                <w:sz w:val="24"/>
                <w:szCs w:val="24"/>
                <w:lang w:val="en-US"/>
              </w:rPr>
              <w:t>96,18</w:t>
            </w:r>
          </w:p>
        </w:tc>
      </w:tr>
      <w:tr w:rsidR="00D32F4E" w:rsidRPr="009822A8" w:rsidTr="00954217">
        <w:trPr>
          <w:trHeight w:val="1644"/>
        </w:trPr>
        <w:tc>
          <w:tcPr>
            <w:tcW w:w="2376" w:type="dxa"/>
          </w:tcPr>
          <w:p w:rsidR="00D32F4E" w:rsidRPr="00D21B88" w:rsidRDefault="00D32F4E" w:rsidP="00D32F4E">
            <w:pPr>
              <w:ind w:firstLine="0"/>
              <w:jc w:val="left"/>
              <w:rPr>
                <w:sz w:val="24"/>
                <w:szCs w:val="24"/>
              </w:rPr>
            </w:pPr>
            <w:r w:rsidRPr="00D21B88">
              <w:rPr>
                <w:sz w:val="24"/>
                <w:szCs w:val="24"/>
              </w:rPr>
              <w:t>производство и распределение электроэнергии, газа, воды</w:t>
            </w:r>
          </w:p>
        </w:tc>
        <w:tc>
          <w:tcPr>
            <w:tcW w:w="993" w:type="dxa"/>
            <w:vAlign w:val="center"/>
          </w:tcPr>
          <w:p w:rsidR="00D32F4E" w:rsidRDefault="00D32F4E" w:rsidP="00D32F4E">
            <w:pPr>
              <w:ind w:firstLine="0"/>
              <w:jc w:val="center"/>
              <w:rPr>
                <w:rFonts w:eastAsia="Calibri" w:cs="Times New Roman"/>
                <w:sz w:val="22"/>
              </w:rPr>
            </w:pPr>
            <w:r>
              <w:rPr>
                <w:sz w:val="26"/>
                <w:szCs w:val="26"/>
              </w:rPr>
              <w:t>112,2</w:t>
            </w:r>
          </w:p>
        </w:tc>
        <w:tc>
          <w:tcPr>
            <w:tcW w:w="1309" w:type="dxa"/>
            <w:vAlign w:val="center"/>
          </w:tcPr>
          <w:p w:rsidR="00D32F4E" w:rsidRDefault="00D32F4E" w:rsidP="00D32F4E">
            <w:pPr>
              <w:ind w:firstLine="0"/>
              <w:jc w:val="center"/>
              <w:rPr>
                <w:rFonts w:eastAsia="Calibri" w:cs="Times New Roman"/>
                <w:sz w:val="22"/>
              </w:rPr>
            </w:pPr>
            <w:r>
              <w:rPr>
                <w:sz w:val="26"/>
                <w:szCs w:val="26"/>
              </w:rPr>
              <w:t>115,4</w:t>
            </w:r>
          </w:p>
        </w:tc>
        <w:tc>
          <w:tcPr>
            <w:tcW w:w="1100" w:type="dxa"/>
            <w:vAlign w:val="center"/>
          </w:tcPr>
          <w:p w:rsidR="00D32F4E" w:rsidRDefault="00D32F4E" w:rsidP="00D32F4E">
            <w:pPr>
              <w:ind w:firstLine="0"/>
              <w:jc w:val="center"/>
              <w:rPr>
                <w:rFonts w:eastAsia="Calibri" w:cs="Times New Roman"/>
                <w:sz w:val="22"/>
              </w:rPr>
            </w:pPr>
            <w:r>
              <w:rPr>
                <w:sz w:val="26"/>
                <w:szCs w:val="26"/>
              </w:rPr>
              <w:t>112,1</w:t>
            </w:r>
          </w:p>
        </w:tc>
        <w:tc>
          <w:tcPr>
            <w:tcW w:w="1134" w:type="dxa"/>
            <w:vAlign w:val="center"/>
          </w:tcPr>
          <w:p w:rsidR="00D32F4E" w:rsidRDefault="00D32F4E" w:rsidP="00D32F4E">
            <w:pPr>
              <w:ind w:firstLine="0"/>
              <w:jc w:val="center"/>
              <w:rPr>
                <w:sz w:val="24"/>
                <w:szCs w:val="24"/>
              </w:rPr>
            </w:pPr>
            <w:r>
              <w:rPr>
                <w:sz w:val="24"/>
                <w:szCs w:val="24"/>
              </w:rPr>
              <w:t>3,2</w:t>
            </w:r>
          </w:p>
        </w:tc>
        <w:tc>
          <w:tcPr>
            <w:tcW w:w="1134" w:type="dxa"/>
            <w:vAlign w:val="center"/>
          </w:tcPr>
          <w:p w:rsidR="00D32F4E" w:rsidRDefault="00EB627D" w:rsidP="00D32F4E">
            <w:pPr>
              <w:ind w:firstLine="0"/>
              <w:jc w:val="center"/>
              <w:rPr>
                <w:sz w:val="24"/>
                <w:szCs w:val="24"/>
              </w:rPr>
            </w:pPr>
            <w:r>
              <w:rPr>
                <w:sz w:val="24"/>
                <w:szCs w:val="24"/>
              </w:rPr>
              <w:t>- 3,3</w:t>
            </w:r>
          </w:p>
        </w:tc>
        <w:tc>
          <w:tcPr>
            <w:tcW w:w="993" w:type="dxa"/>
            <w:vAlign w:val="center"/>
          </w:tcPr>
          <w:p w:rsidR="00D32F4E" w:rsidRPr="0056527F" w:rsidRDefault="0056527F" w:rsidP="0056527F">
            <w:pPr>
              <w:ind w:firstLine="0"/>
              <w:jc w:val="center"/>
              <w:rPr>
                <w:sz w:val="24"/>
                <w:szCs w:val="24"/>
                <w:lang w:val="en-US"/>
              </w:rPr>
            </w:pPr>
            <w:r>
              <w:rPr>
                <w:sz w:val="24"/>
                <w:szCs w:val="24"/>
                <w:lang w:val="en-US"/>
              </w:rPr>
              <w:t>102,85</w:t>
            </w:r>
          </w:p>
        </w:tc>
        <w:tc>
          <w:tcPr>
            <w:tcW w:w="884" w:type="dxa"/>
            <w:vAlign w:val="center"/>
          </w:tcPr>
          <w:p w:rsidR="00D32F4E" w:rsidRPr="005C3B04" w:rsidRDefault="005C3B04" w:rsidP="0003115A">
            <w:pPr>
              <w:ind w:firstLine="0"/>
              <w:jc w:val="center"/>
              <w:rPr>
                <w:sz w:val="24"/>
                <w:szCs w:val="24"/>
                <w:lang w:val="en-US"/>
              </w:rPr>
            </w:pPr>
            <w:r>
              <w:rPr>
                <w:sz w:val="24"/>
                <w:szCs w:val="24"/>
                <w:lang w:val="en-US"/>
              </w:rPr>
              <w:t>97,14</w:t>
            </w:r>
          </w:p>
        </w:tc>
      </w:tr>
      <w:tr w:rsidR="00D32F4E" w:rsidRPr="009822A8" w:rsidTr="00954217">
        <w:trPr>
          <w:trHeight w:val="1443"/>
        </w:trPr>
        <w:tc>
          <w:tcPr>
            <w:tcW w:w="2376" w:type="dxa"/>
          </w:tcPr>
          <w:p w:rsidR="00D32F4E" w:rsidRPr="00D21B88" w:rsidRDefault="00D32F4E" w:rsidP="00D32F4E">
            <w:pPr>
              <w:ind w:firstLine="0"/>
              <w:jc w:val="left"/>
              <w:rPr>
                <w:sz w:val="24"/>
                <w:szCs w:val="24"/>
              </w:rPr>
            </w:pPr>
            <w:r w:rsidRPr="00D21B88">
              <w:rPr>
                <w:sz w:val="24"/>
                <w:szCs w:val="24"/>
              </w:rPr>
              <w:t>предоставление прочих коммунальных, социальных и персональных услуг</w:t>
            </w:r>
          </w:p>
        </w:tc>
        <w:tc>
          <w:tcPr>
            <w:tcW w:w="993" w:type="dxa"/>
            <w:vAlign w:val="center"/>
          </w:tcPr>
          <w:p w:rsidR="00D32F4E" w:rsidRDefault="00D32F4E" w:rsidP="00D32F4E">
            <w:pPr>
              <w:ind w:firstLine="0"/>
              <w:jc w:val="center"/>
              <w:rPr>
                <w:rFonts w:eastAsia="Calibri" w:cs="Times New Roman"/>
                <w:sz w:val="22"/>
              </w:rPr>
            </w:pPr>
            <w:r>
              <w:rPr>
                <w:sz w:val="26"/>
                <w:szCs w:val="26"/>
              </w:rPr>
              <w:t>112,4</w:t>
            </w:r>
          </w:p>
        </w:tc>
        <w:tc>
          <w:tcPr>
            <w:tcW w:w="1309" w:type="dxa"/>
            <w:vAlign w:val="center"/>
          </w:tcPr>
          <w:p w:rsidR="00D32F4E" w:rsidRDefault="00D32F4E" w:rsidP="00D32F4E">
            <w:pPr>
              <w:ind w:firstLine="0"/>
              <w:jc w:val="center"/>
              <w:rPr>
                <w:rFonts w:eastAsia="Calibri" w:cs="Times New Roman"/>
                <w:sz w:val="22"/>
              </w:rPr>
            </w:pPr>
            <w:r>
              <w:rPr>
                <w:sz w:val="26"/>
                <w:szCs w:val="26"/>
              </w:rPr>
              <w:t>116,1</w:t>
            </w:r>
          </w:p>
        </w:tc>
        <w:tc>
          <w:tcPr>
            <w:tcW w:w="1100" w:type="dxa"/>
            <w:vAlign w:val="center"/>
          </w:tcPr>
          <w:p w:rsidR="00D32F4E" w:rsidRDefault="00D32F4E" w:rsidP="00D32F4E">
            <w:pPr>
              <w:ind w:firstLine="0"/>
              <w:jc w:val="center"/>
              <w:rPr>
                <w:rFonts w:eastAsia="Calibri" w:cs="Times New Roman"/>
                <w:sz w:val="22"/>
              </w:rPr>
            </w:pPr>
            <w:r>
              <w:rPr>
                <w:sz w:val="26"/>
                <w:szCs w:val="26"/>
              </w:rPr>
              <w:t>110,6</w:t>
            </w:r>
          </w:p>
        </w:tc>
        <w:tc>
          <w:tcPr>
            <w:tcW w:w="1134" w:type="dxa"/>
            <w:vAlign w:val="center"/>
          </w:tcPr>
          <w:p w:rsidR="00D32F4E" w:rsidRDefault="00D32F4E" w:rsidP="00D32F4E">
            <w:pPr>
              <w:ind w:firstLine="0"/>
              <w:jc w:val="center"/>
              <w:rPr>
                <w:sz w:val="24"/>
                <w:szCs w:val="24"/>
              </w:rPr>
            </w:pPr>
            <w:r>
              <w:rPr>
                <w:sz w:val="24"/>
                <w:szCs w:val="24"/>
              </w:rPr>
              <w:t>3,7</w:t>
            </w:r>
          </w:p>
        </w:tc>
        <w:tc>
          <w:tcPr>
            <w:tcW w:w="1134" w:type="dxa"/>
            <w:vAlign w:val="center"/>
          </w:tcPr>
          <w:p w:rsidR="00D32F4E" w:rsidRDefault="00EB627D" w:rsidP="00D32F4E">
            <w:pPr>
              <w:ind w:firstLine="0"/>
              <w:jc w:val="center"/>
              <w:rPr>
                <w:sz w:val="24"/>
                <w:szCs w:val="24"/>
              </w:rPr>
            </w:pPr>
            <w:r>
              <w:rPr>
                <w:sz w:val="24"/>
                <w:szCs w:val="24"/>
              </w:rPr>
              <w:t>- 5,5</w:t>
            </w:r>
          </w:p>
        </w:tc>
        <w:tc>
          <w:tcPr>
            <w:tcW w:w="993" w:type="dxa"/>
            <w:vAlign w:val="center"/>
          </w:tcPr>
          <w:p w:rsidR="00D32F4E" w:rsidRPr="0056527F" w:rsidRDefault="0056527F" w:rsidP="0056527F">
            <w:pPr>
              <w:ind w:firstLine="0"/>
              <w:jc w:val="center"/>
              <w:rPr>
                <w:sz w:val="24"/>
                <w:szCs w:val="24"/>
                <w:lang w:val="en-US"/>
              </w:rPr>
            </w:pPr>
            <w:r>
              <w:rPr>
                <w:sz w:val="24"/>
                <w:szCs w:val="24"/>
                <w:lang w:val="en-US"/>
              </w:rPr>
              <w:t>103,29</w:t>
            </w:r>
          </w:p>
        </w:tc>
        <w:tc>
          <w:tcPr>
            <w:tcW w:w="884" w:type="dxa"/>
            <w:vAlign w:val="center"/>
          </w:tcPr>
          <w:p w:rsidR="00D32F4E" w:rsidRPr="005C3B04" w:rsidRDefault="005C3B04" w:rsidP="0003115A">
            <w:pPr>
              <w:ind w:firstLine="0"/>
              <w:jc w:val="center"/>
              <w:rPr>
                <w:sz w:val="24"/>
                <w:szCs w:val="24"/>
                <w:lang w:val="en-US"/>
              </w:rPr>
            </w:pPr>
            <w:r>
              <w:rPr>
                <w:sz w:val="24"/>
                <w:szCs w:val="24"/>
                <w:lang w:val="en-US"/>
              </w:rPr>
              <w:t>95,26</w:t>
            </w:r>
          </w:p>
        </w:tc>
      </w:tr>
      <w:tr w:rsidR="00D32F4E" w:rsidRPr="009822A8" w:rsidTr="00954217">
        <w:trPr>
          <w:trHeight w:val="475"/>
        </w:trPr>
        <w:tc>
          <w:tcPr>
            <w:tcW w:w="2376" w:type="dxa"/>
          </w:tcPr>
          <w:p w:rsidR="00D32F4E" w:rsidRPr="00D21B88" w:rsidRDefault="00D32F4E" w:rsidP="00D32F4E">
            <w:pPr>
              <w:ind w:firstLine="0"/>
              <w:jc w:val="left"/>
              <w:rPr>
                <w:sz w:val="24"/>
                <w:szCs w:val="24"/>
              </w:rPr>
            </w:pPr>
            <w:r w:rsidRPr="00D21B88">
              <w:rPr>
                <w:sz w:val="24"/>
                <w:szCs w:val="24"/>
              </w:rPr>
              <w:t>гостиницы и рестораны</w:t>
            </w:r>
          </w:p>
        </w:tc>
        <w:tc>
          <w:tcPr>
            <w:tcW w:w="993" w:type="dxa"/>
            <w:vAlign w:val="center"/>
          </w:tcPr>
          <w:p w:rsidR="00D32F4E" w:rsidRDefault="00D32F4E" w:rsidP="00D32F4E">
            <w:pPr>
              <w:ind w:firstLine="0"/>
              <w:jc w:val="center"/>
              <w:rPr>
                <w:rFonts w:eastAsia="Calibri" w:cs="Times New Roman"/>
                <w:sz w:val="22"/>
              </w:rPr>
            </w:pPr>
            <w:r>
              <w:rPr>
                <w:sz w:val="26"/>
                <w:szCs w:val="26"/>
              </w:rPr>
              <w:t>114,7</w:t>
            </w:r>
          </w:p>
        </w:tc>
        <w:tc>
          <w:tcPr>
            <w:tcW w:w="1309" w:type="dxa"/>
            <w:vAlign w:val="center"/>
          </w:tcPr>
          <w:p w:rsidR="00D32F4E" w:rsidRDefault="00D32F4E" w:rsidP="00D32F4E">
            <w:pPr>
              <w:ind w:firstLine="0"/>
              <w:jc w:val="center"/>
              <w:rPr>
                <w:rFonts w:eastAsia="Calibri" w:cs="Times New Roman"/>
                <w:sz w:val="22"/>
              </w:rPr>
            </w:pPr>
            <w:r>
              <w:rPr>
                <w:sz w:val="26"/>
                <w:szCs w:val="26"/>
              </w:rPr>
              <w:t>122.0</w:t>
            </w:r>
          </w:p>
        </w:tc>
        <w:tc>
          <w:tcPr>
            <w:tcW w:w="1100" w:type="dxa"/>
            <w:vAlign w:val="center"/>
          </w:tcPr>
          <w:p w:rsidR="00D32F4E" w:rsidRDefault="00D32F4E" w:rsidP="00D32F4E">
            <w:pPr>
              <w:ind w:firstLine="0"/>
              <w:jc w:val="center"/>
              <w:rPr>
                <w:rFonts w:eastAsia="Calibri" w:cs="Times New Roman"/>
                <w:sz w:val="22"/>
              </w:rPr>
            </w:pPr>
            <w:r>
              <w:rPr>
                <w:sz w:val="26"/>
                <w:szCs w:val="26"/>
              </w:rPr>
              <w:t>107,3</w:t>
            </w:r>
          </w:p>
        </w:tc>
        <w:tc>
          <w:tcPr>
            <w:tcW w:w="1134" w:type="dxa"/>
            <w:vAlign w:val="center"/>
          </w:tcPr>
          <w:p w:rsidR="00D32F4E" w:rsidRDefault="00D32F4E" w:rsidP="00D32F4E">
            <w:pPr>
              <w:ind w:firstLine="0"/>
              <w:jc w:val="center"/>
              <w:rPr>
                <w:sz w:val="24"/>
                <w:szCs w:val="24"/>
              </w:rPr>
            </w:pPr>
            <w:r>
              <w:rPr>
                <w:sz w:val="24"/>
                <w:szCs w:val="24"/>
              </w:rPr>
              <w:t>7,3</w:t>
            </w:r>
          </w:p>
        </w:tc>
        <w:tc>
          <w:tcPr>
            <w:tcW w:w="1134" w:type="dxa"/>
            <w:vAlign w:val="center"/>
          </w:tcPr>
          <w:p w:rsidR="00D32F4E" w:rsidRDefault="00EB627D" w:rsidP="00D32F4E">
            <w:pPr>
              <w:ind w:firstLine="0"/>
              <w:jc w:val="center"/>
              <w:rPr>
                <w:sz w:val="24"/>
                <w:szCs w:val="24"/>
              </w:rPr>
            </w:pPr>
            <w:r>
              <w:rPr>
                <w:sz w:val="24"/>
                <w:szCs w:val="24"/>
              </w:rPr>
              <w:t>- 14,7</w:t>
            </w:r>
          </w:p>
        </w:tc>
        <w:tc>
          <w:tcPr>
            <w:tcW w:w="993" w:type="dxa"/>
            <w:vAlign w:val="center"/>
          </w:tcPr>
          <w:p w:rsidR="00D32F4E" w:rsidRPr="0056527F" w:rsidRDefault="0056527F" w:rsidP="0056527F">
            <w:pPr>
              <w:ind w:firstLine="0"/>
              <w:jc w:val="center"/>
              <w:rPr>
                <w:sz w:val="24"/>
                <w:szCs w:val="24"/>
                <w:lang w:val="en-US"/>
              </w:rPr>
            </w:pPr>
            <w:r>
              <w:rPr>
                <w:sz w:val="24"/>
                <w:szCs w:val="24"/>
                <w:lang w:val="en-US"/>
              </w:rPr>
              <w:t>106,36</w:t>
            </w:r>
          </w:p>
        </w:tc>
        <w:tc>
          <w:tcPr>
            <w:tcW w:w="884" w:type="dxa"/>
            <w:vAlign w:val="center"/>
          </w:tcPr>
          <w:p w:rsidR="00D32F4E" w:rsidRDefault="0003115A" w:rsidP="0003115A">
            <w:pPr>
              <w:ind w:firstLine="0"/>
              <w:jc w:val="center"/>
              <w:rPr>
                <w:sz w:val="24"/>
                <w:szCs w:val="24"/>
              </w:rPr>
            </w:pPr>
            <w:r>
              <w:rPr>
                <w:sz w:val="24"/>
                <w:szCs w:val="24"/>
              </w:rPr>
              <w:t>87,95</w:t>
            </w:r>
          </w:p>
        </w:tc>
      </w:tr>
      <w:tr w:rsidR="00D32F4E" w:rsidRPr="009822A8" w:rsidTr="00954217">
        <w:trPr>
          <w:trHeight w:val="177"/>
        </w:trPr>
        <w:tc>
          <w:tcPr>
            <w:tcW w:w="2376" w:type="dxa"/>
          </w:tcPr>
          <w:p w:rsidR="00D32F4E" w:rsidRPr="00D21B88" w:rsidRDefault="00D32F4E" w:rsidP="00D32F4E">
            <w:pPr>
              <w:ind w:firstLine="0"/>
              <w:rPr>
                <w:sz w:val="24"/>
                <w:szCs w:val="24"/>
              </w:rPr>
            </w:pPr>
            <w:r w:rsidRPr="00D21B88">
              <w:rPr>
                <w:sz w:val="24"/>
                <w:szCs w:val="24"/>
              </w:rPr>
              <w:t>Итого:</w:t>
            </w:r>
          </w:p>
        </w:tc>
        <w:tc>
          <w:tcPr>
            <w:tcW w:w="993" w:type="dxa"/>
            <w:vAlign w:val="center"/>
          </w:tcPr>
          <w:p w:rsidR="00D32F4E" w:rsidRDefault="00D32F4E" w:rsidP="00952EC5">
            <w:pPr>
              <w:ind w:firstLine="0"/>
              <w:jc w:val="center"/>
              <w:rPr>
                <w:sz w:val="26"/>
                <w:szCs w:val="26"/>
              </w:rPr>
            </w:pPr>
            <w:r>
              <w:rPr>
                <w:sz w:val="26"/>
                <w:szCs w:val="26"/>
              </w:rPr>
              <w:t>453,9</w:t>
            </w:r>
          </w:p>
        </w:tc>
        <w:tc>
          <w:tcPr>
            <w:tcW w:w="1309" w:type="dxa"/>
            <w:vAlign w:val="center"/>
          </w:tcPr>
          <w:p w:rsidR="00D32F4E" w:rsidRDefault="00952EC5" w:rsidP="00952EC5">
            <w:pPr>
              <w:ind w:firstLine="0"/>
              <w:jc w:val="center"/>
              <w:rPr>
                <w:sz w:val="26"/>
                <w:szCs w:val="26"/>
              </w:rPr>
            </w:pPr>
            <w:r>
              <w:rPr>
                <w:sz w:val="26"/>
                <w:szCs w:val="26"/>
              </w:rPr>
              <w:t>471,3</w:t>
            </w:r>
          </w:p>
        </w:tc>
        <w:tc>
          <w:tcPr>
            <w:tcW w:w="1100" w:type="dxa"/>
            <w:vAlign w:val="center"/>
          </w:tcPr>
          <w:p w:rsidR="00D32F4E" w:rsidRDefault="00952EC5" w:rsidP="00952EC5">
            <w:pPr>
              <w:ind w:firstLine="0"/>
              <w:jc w:val="center"/>
              <w:rPr>
                <w:sz w:val="26"/>
                <w:szCs w:val="26"/>
              </w:rPr>
            </w:pPr>
            <w:r>
              <w:rPr>
                <w:sz w:val="26"/>
                <w:szCs w:val="26"/>
              </w:rPr>
              <w:t>443,3</w:t>
            </w:r>
          </w:p>
        </w:tc>
        <w:tc>
          <w:tcPr>
            <w:tcW w:w="1134" w:type="dxa"/>
            <w:vAlign w:val="center"/>
          </w:tcPr>
          <w:p w:rsidR="00D32F4E" w:rsidRDefault="00952EC5" w:rsidP="00952EC5">
            <w:pPr>
              <w:ind w:firstLine="0"/>
              <w:jc w:val="center"/>
              <w:rPr>
                <w:sz w:val="24"/>
                <w:szCs w:val="24"/>
              </w:rPr>
            </w:pPr>
            <w:r>
              <w:rPr>
                <w:sz w:val="24"/>
                <w:szCs w:val="24"/>
              </w:rPr>
              <w:t>17,4</w:t>
            </w:r>
          </w:p>
        </w:tc>
        <w:tc>
          <w:tcPr>
            <w:tcW w:w="1134" w:type="dxa"/>
            <w:vAlign w:val="center"/>
          </w:tcPr>
          <w:p w:rsidR="00D32F4E" w:rsidRDefault="0081789D" w:rsidP="00D32F4E">
            <w:pPr>
              <w:ind w:firstLine="0"/>
              <w:jc w:val="center"/>
              <w:rPr>
                <w:sz w:val="24"/>
                <w:szCs w:val="24"/>
              </w:rPr>
            </w:pPr>
            <w:r>
              <w:rPr>
                <w:sz w:val="24"/>
                <w:szCs w:val="24"/>
              </w:rPr>
              <w:t>- 28</w:t>
            </w:r>
          </w:p>
        </w:tc>
        <w:tc>
          <w:tcPr>
            <w:tcW w:w="993" w:type="dxa"/>
            <w:vAlign w:val="center"/>
          </w:tcPr>
          <w:p w:rsidR="00D32F4E" w:rsidRPr="0056527F" w:rsidRDefault="0056527F" w:rsidP="0056527F">
            <w:pPr>
              <w:ind w:firstLine="0"/>
              <w:jc w:val="center"/>
              <w:rPr>
                <w:sz w:val="24"/>
                <w:szCs w:val="24"/>
                <w:lang w:val="en-US"/>
              </w:rPr>
            </w:pPr>
            <w:r>
              <w:rPr>
                <w:sz w:val="24"/>
                <w:szCs w:val="24"/>
              </w:rPr>
              <w:t>103</w:t>
            </w:r>
            <w:r>
              <w:rPr>
                <w:sz w:val="24"/>
                <w:szCs w:val="24"/>
                <w:lang w:val="en-US"/>
              </w:rPr>
              <w:t>,</w:t>
            </w:r>
            <w:r w:rsidRPr="0056527F">
              <w:rPr>
                <w:sz w:val="24"/>
                <w:szCs w:val="24"/>
              </w:rPr>
              <w:t>8</w:t>
            </w:r>
            <w:r>
              <w:rPr>
                <w:sz w:val="24"/>
                <w:szCs w:val="24"/>
                <w:lang w:val="en-US"/>
              </w:rPr>
              <w:t>3</w:t>
            </w:r>
          </w:p>
        </w:tc>
        <w:tc>
          <w:tcPr>
            <w:tcW w:w="884" w:type="dxa"/>
            <w:vAlign w:val="center"/>
          </w:tcPr>
          <w:p w:rsidR="00D32F4E" w:rsidRDefault="0003115A" w:rsidP="0003115A">
            <w:pPr>
              <w:ind w:firstLine="0"/>
              <w:jc w:val="center"/>
              <w:rPr>
                <w:sz w:val="24"/>
                <w:szCs w:val="24"/>
              </w:rPr>
            </w:pPr>
            <w:r>
              <w:rPr>
                <w:sz w:val="24"/>
                <w:szCs w:val="24"/>
              </w:rPr>
              <w:t>94,06</w:t>
            </w:r>
          </w:p>
        </w:tc>
      </w:tr>
    </w:tbl>
    <w:p w:rsidR="00D32F4E" w:rsidRDefault="00954217" w:rsidP="00D32F4E">
      <w:r>
        <w:rPr>
          <w:noProof/>
          <w:lang w:eastAsia="ru-RU"/>
        </w:rPr>
        <mc:AlternateContent>
          <mc:Choice Requires="wps">
            <w:drawing>
              <wp:anchor distT="0" distB="0" distL="114300" distR="114300" simplePos="0" relativeHeight="251669504" behindDoc="0" locked="0" layoutInCell="1" allowOverlap="1" wp14:anchorId="2B26E33E" wp14:editId="0DE8833D">
                <wp:simplePos x="0" y="0"/>
                <wp:positionH relativeFrom="column">
                  <wp:posOffset>-128905</wp:posOffset>
                </wp:positionH>
                <wp:positionV relativeFrom="paragraph">
                  <wp:posOffset>-434340</wp:posOffset>
                </wp:positionV>
                <wp:extent cx="6191250" cy="1403985"/>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solidFill>
                          <a:srgbClr val="FFFFFF"/>
                        </a:solidFill>
                        <a:ln w="9525">
                          <a:noFill/>
                          <a:miter lim="800000"/>
                          <a:headEnd/>
                          <a:tailEnd/>
                        </a:ln>
                      </wps:spPr>
                      <wps:txbx>
                        <w:txbxContent>
                          <w:p w:rsidR="00114686" w:rsidRDefault="00114686" w:rsidP="00954217">
                            <w:pPr>
                              <w:ind w:firstLine="0"/>
                            </w:pPr>
                            <w:r>
                              <w:t>Продолжение Таблицы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15pt;margin-top:-34.2pt;width:487.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" stroked="f">
                <v:textbox style="mso-fit-shape-to-text:t">
                  <w:txbxContent>
                    <w:p w:rsidR="00114686" w:rsidRDefault="00114686" w:rsidP="00954217">
                      <w:pPr>
                        <w:ind w:firstLine="0"/>
                      </w:pPr>
                      <w:r>
                        <w:t>Продолжение Таблицы 8</w:t>
                      </w:r>
                    </w:p>
                  </w:txbxContent>
                </v:textbox>
              </v:shape>
            </w:pict>
          </mc:Fallback>
        </mc:AlternateContent>
      </w:r>
      <w:r w:rsidR="00D32F4E">
        <w:t>Расчет отклонения в абсолютной сумме в 2014 году по сравнению с 2013 годом</w:t>
      </w:r>
    </w:p>
    <w:p w:rsidR="00D32F4E" w:rsidRDefault="00D32F4E" w:rsidP="00D32F4E">
      <w:r>
        <w:t>оптовая и розничная торговля, ремонт автотранспортных средств, мотоциклов, бытовых изделий и предметов личного пользования:</w:t>
      </w:r>
    </w:p>
    <w:p w:rsidR="00D32F4E" w:rsidRDefault="00D32F4E" w:rsidP="00D32F4E">
      <w:r>
        <w:t xml:space="preserve">117,8 – 114,6 = 3,2 </w:t>
      </w:r>
    </w:p>
    <w:p w:rsidR="00D32F4E" w:rsidRDefault="00D32F4E" w:rsidP="00D32F4E">
      <w:pPr>
        <w:rPr>
          <w:szCs w:val="28"/>
        </w:rPr>
      </w:pPr>
      <w:r w:rsidRPr="00D32F4E">
        <w:rPr>
          <w:szCs w:val="28"/>
        </w:rPr>
        <w:t>производство и распределение электроэнергии, газа, воды</w:t>
      </w:r>
      <w:r>
        <w:rPr>
          <w:szCs w:val="28"/>
        </w:rPr>
        <w:t>:</w:t>
      </w:r>
    </w:p>
    <w:p w:rsidR="00D32F4E" w:rsidRDefault="00D32F4E" w:rsidP="00D32F4E">
      <w:r>
        <w:t>115,4 – 112,2 = 3,2</w:t>
      </w:r>
    </w:p>
    <w:p w:rsidR="00D32F4E" w:rsidRDefault="00D32F4E" w:rsidP="00D32F4E">
      <w:r w:rsidRPr="00D32F4E">
        <w:t>предоставление прочих коммунальных, социальных и персональных услуг</w:t>
      </w:r>
      <w:r>
        <w:t>:</w:t>
      </w:r>
    </w:p>
    <w:p w:rsidR="00D32F4E" w:rsidRDefault="00D32F4E" w:rsidP="00D32F4E">
      <w:r>
        <w:t>116,1 – 112,4 = 3,7</w:t>
      </w:r>
    </w:p>
    <w:p w:rsidR="00D32F4E" w:rsidRDefault="00D32F4E" w:rsidP="00D32F4E">
      <w:r>
        <w:t>гостиницы и рестораны:</w:t>
      </w:r>
    </w:p>
    <w:p w:rsidR="00D32F4E" w:rsidRDefault="00D32F4E" w:rsidP="00D32F4E">
      <w:r>
        <w:t>122,0 – 114,7 = 7,3</w:t>
      </w:r>
    </w:p>
    <w:p w:rsidR="00CD7B64" w:rsidRDefault="00952EC5" w:rsidP="00EB627D">
      <w:pPr>
        <w:rPr>
          <w:rFonts w:cs="Times New Roman"/>
          <w:szCs w:val="28"/>
        </w:rPr>
      </w:pPr>
      <w:r w:rsidRPr="00F3752D">
        <w:rPr>
          <w:rFonts w:cs="Times New Roman"/>
          <w:szCs w:val="28"/>
        </w:rPr>
        <w:t>Наблюдается в абсо</w:t>
      </w:r>
      <w:r>
        <w:rPr>
          <w:rFonts w:cs="Times New Roman"/>
          <w:szCs w:val="28"/>
        </w:rPr>
        <w:t xml:space="preserve">лютной сумме динамика увеличения наибольшей заработной платы по экономическим видам деятельности в целом за 2014 год на 17,4%. </w:t>
      </w:r>
    </w:p>
    <w:p w:rsidR="00EB627D" w:rsidRDefault="00EB627D" w:rsidP="00EB627D">
      <w:pPr>
        <w:rPr>
          <w:rFonts w:cs="Times New Roman"/>
          <w:szCs w:val="28"/>
        </w:rPr>
      </w:pPr>
      <w:r>
        <w:rPr>
          <w:rFonts w:cs="Times New Roman"/>
          <w:szCs w:val="28"/>
        </w:rPr>
        <w:t xml:space="preserve">Наибольшее </w:t>
      </w:r>
      <w:r w:rsidR="00952EC5">
        <w:rPr>
          <w:rFonts w:cs="Times New Roman"/>
          <w:szCs w:val="28"/>
        </w:rPr>
        <w:t>возрастани</w:t>
      </w:r>
      <w:r>
        <w:rPr>
          <w:rFonts w:cs="Times New Roman"/>
          <w:szCs w:val="28"/>
        </w:rPr>
        <w:t>е</w:t>
      </w:r>
      <w:r w:rsidR="00952EC5">
        <w:t xml:space="preserve"> </w:t>
      </w:r>
      <w:r w:rsidR="00952EC5" w:rsidRPr="002A0D26">
        <w:rPr>
          <w:rFonts w:cs="Times New Roman"/>
          <w:szCs w:val="28"/>
        </w:rPr>
        <w:t>осуществлено</w:t>
      </w:r>
      <w:r>
        <w:rPr>
          <w:rFonts w:cs="Times New Roman"/>
          <w:szCs w:val="28"/>
        </w:rPr>
        <w:t xml:space="preserve"> по</w:t>
      </w:r>
      <w:r w:rsidR="00952EC5" w:rsidRPr="002A0D26">
        <w:rPr>
          <w:rFonts w:cs="Times New Roman"/>
          <w:szCs w:val="28"/>
        </w:rPr>
        <w:t xml:space="preserve"> </w:t>
      </w:r>
      <w:r>
        <w:rPr>
          <w:rFonts w:cs="Times New Roman"/>
          <w:szCs w:val="28"/>
        </w:rPr>
        <w:t>таким видам</w:t>
      </w:r>
      <w:r w:rsidR="00952EC5">
        <w:rPr>
          <w:rFonts w:cs="Times New Roman"/>
          <w:szCs w:val="28"/>
        </w:rPr>
        <w:t xml:space="preserve"> деятельности, как гостиницы и рестораны, что составляет 7,3 %.</w:t>
      </w:r>
    </w:p>
    <w:p w:rsidR="00EB627D" w:rsidRDefault="00D32F4E" w:rsidP="00EB627D">
      <w:pPr>
        <w:rPr>
          <w:rFonts w:cs="Times New Roman"/>
          <w:szCs w:val="28"/>
        </w:rPr>
      </w:pPr>
      <w:r>
        <w:t>Расчет отклонения в абсолютной сумме в 2015 году по сравнению с 2014 годом</w:t>
      </w:r>
    </w:p>
    <w:p w:rsidR="00EB627D" w:rsidRPr="00EB627D" w:rsidRDefault="00EB627D" w:rsidP="00EB627D">
      <w:pPr>
        <w:rPr>
          <w:rFonts w:cs="Times New Roman"/>
          <w:szCs w:val="28"/>
        </w:rPr>
      </w:pPr>
      <w:r>
        <w:t>оптовая и розничная торговля, ремонт автотранспортных средств, мотоциклов, бытовых изделий и предметов личного пользования:</w:t>
      </w:r>
    </w:p>
    <w:p w:rsidR="00EB627D" w:rsidRDefault="00EB627D" w:rsidP="00EB627D">
      <w:r>
        <w:t>113,3 – 117,8 = - 4,5</w:t>
      </w:r>
    </w:p>
    <w:p w:rsidR="00EB627D" w:rsidRDefault="00EB627D" w:rsidP="00EB627D">
      <w:r>
        <w:t>производство и распределение электроэнергии, газа, воды:</w:t>
      </w:r>
    </w:p>
    <w:p w:rsidR="00EB627D" w:rsidRDefault="00EB627D" w:rsidP="00EB627D">
      <w:r>
        <w:t>112,1 – 115,4 = - 3,3</w:t>
      </w:r>
    </w:p>
    <w:p w:rsidR="00EB627D" w:rsidRDefault="00EB627D" w:rsidP="00EB627D">
      <w:r>
        <w:t>предоставление прочих коммунальных, социальных и персональных услуг:</w:t>
      </w:r>
    </w:p>
    <w:p w:rsidR="00EB627D" w:rsidRDefault="00EB627D" w:rsidP="00EB627D">
      <w:r>
        <w:t>110,6 – 116,1 = - 5,5</w:t>
      </w:r>
    </w:p>
    <w:p w:rsidR="00EB627D" w:rsidRDefault="00EB627D" w:rsidP="00EB627D">
      <w:r>
        <w:t>гостиницы и рестораны:</w:t>
      </w:r>
    </w:p>
    <w:p w:rsidR="00EB627D" w:rsidRDefault="00EB627D" w:rsidP="00EB627D">
      <w:r>
        <w:t>107,3 – 122.0 = - 14,7</w:t>
      </w:r>
    </w:p>
    <w:p w:rsidR="00CD7B64" w:rsidRDefault="00EB627D" w:rsidP="00EB627D">
      <w:r>
        <w:t>Наблюдается в абсо</w:t>
      </w:r>
      <w:r w:rsidR="0081789D">
        <w:t>лютной сумме динамика уменьшения</w:t>
      </w:r>
      <w:r>
        <w:t xml:space="preserve"> наибольшей заработной платы по экономическим видам деятельности в целом за</w:t>
      </w:r>
      <w:r w:rsidR="0081789D">
        <w:t xml:space="preserve"> 2015</w:t>
      </w:r>
      <w:r>
        <w:t xml:space="preserve"> год на </w:t>
      </w:r>
      <w:r w:rsidR="0081789D">
        <w:t xml:space="preserve">28 %. </w:t>
      </w:r>
    </w:p>
    <w:p w:rsidR="00EB627D" w:rsidRDefault="0081789D" w:rsidP="00EB627D">
      <w:r>
        <w:t>Наибольшее уменьшение</w:t>
      </w:r>
      <w:r w:rsidR="00EB627D">
        <w:t xml:space="preserve"> осуществлено по таким видам деятельности, как гостини</w:t>
      </w:r>
      <w:r>
        <w:t xml:space="preserve">цы и рестораны, что составляет 14,7 </w:t>
      </w:r>
      <w:r w:rsidR="00EB627D">
        <w:t>%.</w:t>
      </w:r>
    </w:p>
    <w:p w:rsidR="003E7560" w:rsidRPr="009822A8" w:rsidRDefault="00D32F4E" w:rsidP="00EB627D">
      <w:r>
        <w:t>Расчет отклонения в % в 2014 году по сравнению с 2013 годом</w:t>
      </w:r>
    </w:p>
    <w:p w:rsidR="0056527F" w:rsidRDefault="0056527F" w:rsidP="0056527F">
      <w:r>
        <w:t>оптовая и розничная торговля, ремонт автотранспортных средств, мотоциклов, бытовых изделий и предметов личного пользования:</w:t>
      </w:r>
    </w:p>
    <w:p w:rsidR="0056527F" w:rsidRPr="0010624C" w:rsidRDefault="0056527F" w:rsidP="00954217">
      <w:r>
        <w:t xml:space="preserve">117,8 </w:t>
      </w:r>
      <w:r w:rsidRPr="0010624C">
        <w:t>/</w:t>
      </w:r>
      <w:r>
        <w:t xml:space="preserve"> 114,6</w:t>
      </w:r>
      <w:r w:rsidRPr="0010624C">
        <w:t xml:space="preserve"> * 100%</w:t>
      </w:r>
      <w:r>
        <w:t xml:space="preserve"> = </w:t>
      </w:r>
      <w:r w:rsidR="00954217">
        <w:t>102,79</w:t>
      </w:r>
    </w:p>
    <w:p w:rsidR="0056527F" w:rsidRDefault="0056527F" w:rsidP="0056527F">
      <w:pPr>
        <w:rPr>
          <w:szCs w:val="28"/>
        </w:rPr>
      </w:pPr>
      <w:r w:rsidRPr="00D32F4E">
        <w:rPr>
          <w:szCs w:val="28"/>
        </w:rPr>
        <w:t>производство и распределение электроэнергии, газа, воды</w:t>
      </w:r>
      <w:r>
        <w:rPr>
          <w:szCs w:val="28"/>
        </w:rPr>
        <w:t>:</w:t>
      </w:r>
    </w:p>
    <w:p w:rsidR="0056527F" w:rsidRPr="0010624C" w:rsidRDefault="0056527F" w:rsidP="0056527F">
      <w:r>
        <w:t xml:space="preserve">115,4 </w:t>
      </w:r>
      <w:r w:rsidRPr="0010624C">
        <w:t>/</w:t>
      </w:r>
      <w:r>
        <w:t xml:space="preserve"> 112,2</w:t>
      </w:r>
      <w:r w:rsidRPr="0010624C">
        <w:t xml:space="preserve"> * 100%</w:t>
      </w:r>
      <w:r>
        <w:t xml:space="preserve"> = </w:t>
      </w:r>
      <w:r w:rsidRPr="0010624C">
        <w:t>102,85</w:t>
      </w:r>
    </w:p>
    <w:p w:rsidR="0056527F" w:rsidRDefault="0056527F" w:rsidP="0056527F">
      <w:r w:rsidRPr="00D32F4E">
        <w:t>предоставление прочих коммунальных, социальных и персональных услуг</w:t>
      </w:r>
      <w:r>
        <w:t>:</w:t>
      </w:r>
    </w:p>
    <w:p w:rsidR="0056527F" w:rsidRPr="0056527F" w:rsidRDefault="0056527F" w:rsidP="0056527F">
      <w:r>
        <w:t xml:space="preserve">116,1 </w:t>
      </w:r>
      <w:r w:rsidRPr="0056527F">
        <w:t>/</w:t>
      </w:r>
      <w:r>
        <w:t xml:space="preserve"> 112,4</w:t>
      </w:r>
      <w:r w:rsidRPr="0056527F">
        <w:t xml:space="preserve"> *100%</w:t>
      </w:r>
      <w:r>
        <w:t xml:space="preserve"> = </w:t>
      </w:r>
      <w:r w:rsidRPr="0056527F">
        <w:t>103,29</w:t>
      </w:r>
    </w:p>
    <w:p w:rsidR="0056527F" w:rsidRDefault="0056527F" w:rsidP="0056527F">
      <w:r>
        <w:t>гостиницы и рестораны:</w:t>
      </w:r>
    </w:p>
    <w:p w:rsidR="0056527F" w:rsidRPr="0056527F" w:rsidRDefault="0056527F" w:rsidP="0056527F">
      <w:r>
        <w:t xml:space="preserve">122,0 </w:t>
      </w:r>
      <w:r w:rsidRPr="0056527F">
        <w:t xml:space="preserve">/ </w:t>
      </w:r>
      <w:r>
        <w:t xml:space="preserve">114,7 </w:t>
      </w:r>
      <w:r w:rsidRPr="0056527F">
        <w:t xml:space="preserve">*100% </w:t>
      </w:r>
      <w:r>
        <w:t>= 106,36</w:t>
      </w:r>
    </w:p>
    <w:p w:rsidR="00A136FB" w:rsidRDefault="0010624C" w:rsidP="005E4519">
      <w:r>
        <w:t xml:space="preserve">В </w:t>
      </w:r>
      <w:r w:rsidR="0056527F">
        <w:t>2014 году</w:t>
      </w:r>
      <w:r w:rsidR="00FE49D3">
        <w:t xml:space="preserve"> по сравнению</w:t>
      </w:r>
      <w:r w:rsidR="0056527F">
        <w:t xml:space="preserve"> </w:t>
      </w:r>
      <w:r>
        <w:t xml:space="preserve">с 2013 годом </w:t>
      </w:r>
      <w:r w:rsidR="00FE49D3">
        <w:t xml:space="preserve">произошел </w:t>
      </w:r>
      <w:r w:rsidR="0056527F">
        <w:t>темп увеличения наибольшей заработной платы по таким видам деятельности, как</w:t>
      </w:r>
      <w:r w:rsidR="00FE49D3">
        <w:t>:</w:t>
      </w:r>
      <w:r w:rsidR="0056527F">
        <w:t xml:space="preserve"> </w:t>
      </w:r>
      <w:r w:rsidR="005E4519">
        <w:t xml:space="preserve">оптовая и розничная торговля, ремонт автотранспортных средств, мотоциклов, бытовых изделий и предметов личного пользования на 2,79% (100 – 102,79 = -2,79), </w:t>
      </w:r>
      <w:r w:rsidR="005E4519" w:rsidRPr="00D32F4E">
        <w:rPr>
          <w:szCs w:val="28"/>
        </w:rPr>
        <w:t>производство и распределение электроэнергии, газа, воды</w:t>
      </w:r>
      <w:r w:rsidR="005E4519">
        <w:rPr>
          <w:szCs w:val="28"/>
        </w:rPr>
        <w:t xml:space="preserve"> на 2,85% (100 – 102,85 = -2,85), </w:t>
      </w:r>
      <w:r w:rsidR="005E4519" w:rsidRPr="00D32F4E">
        <w:t>предоставление прочих коммунальных, социальных и персональных услуг</w:t>
      </w:r>
      <w:r w:rsidR="005E4519">
        <w:t xml:space="preserve"> на 3,29% (100 – 103,29 = - 3,29). </w:t>
      </w:r>
    </w:p>
    <w:p w:rsidR="005E4519" w:rsidRDefault="005E4519" w:rsidP="005E4519">
      <w:r>
        <w:t>Наибольший темп увеличения осуществлен по такому виду деятельности, как гостини</w:t>
      </w:r>
      <w:r w:rsidR="00532A0D">
        <w:t xml:space="preserve">цы и рестораны, и составил 6,36 </w:t>
      </w:r>
      <w:r>
        <w:t>% (100 – 106,3</w:t>
      </w:r>
      <w:r w:rsidR="00532A0D">
        <w:t>6</w:t>
      </w:r>
      <w:r>
        <w:t xml:space="preserve"> = - 6,3</w:t>
      </w:r>
      <w:r w:rsidR="00532A0D">
        <w:t>6</w:t>
      </w:r>
      <w:r>
        <w:t>)</w:t>
      </w:r>
      <w:r w:rsidR="00A136FB">
        <w:t>.</w:t>
      </w:r>
    </w:p>
    <w:p w:rsidR="005C3B04" w:rsidRDefault="005C3B04" w:rsidP="005C3B04">
      <w:pPr>
        <w:rPr>
          <w:rFonts w:cs="Times New Roman"/>
          <w:szCs w:val="28"/>
        </w:rPr>
      </w:pPr>
      <w:r>
        <w:t>Расчет отклонения в абсолютной сумме в 2015 году по сравнению с 2014 годом</w:t>
      </w:r>
    </w:p>
    <w:p w:rsidR="005C3B04" w:rsidRPr="00EB627D" w:rsidRDefault="005C3B04" w:rsidP="005C3B04">
      <w:pPr>
        <w:rPr>
          <w:rFonts w:cs="Times New Roman"/>
          <w:szCs w:val="28"/>
        </w:rPr>
      </w:pPr>
      <w:r>
        <w:t>оптовая и розничная торговля, ремонт автотранспортных средств, мотоциклов, бытовых изделий и предметов личного пользования:</w:t>
      </w:r>
    </w:p>
    <w:p w:rsidR="005C3B04" w:rsidRPr="0010624C" w:rsidRDefault="005C3B04" w:rsidP="005C3B04">
      <w:r>
        <w:t xml:space="preserve">113,3 </w:t>
      </w:r>
      <w:r w:rsidRPr="0010624C">
        <w:t>/</w:t>
      </w:r>
      <w:r>
        <w:t xml:space="preserve"> 117,8 </w:t>
      </w:r>
      <w:r w:rsidRPr="0010624C">
        <w:t>* 100% =</w:t>
      </w:r>
      <w:r>
        <w:t xml:space="preserve"> 96</w:t>
      </w:r>
      <w:r w:rsidRPr="0010624C">
        <w:t>,18</w:t>
      </w:r>
    </w:p>
    <w:p w:rsidR="005C3B04" w:rsidRDefault="005C3B04" w:rsidP="005C3B04">
      <w:r>
        <w:t>производство и распределение электроэнергии, газа, воды:</w:t>
      </w:r>
    </w:p>
    <w:p w:rsidR="005C3B04" w:rsidRPr="0010624C" w:rsidRDefault="005C3B04" w:rsidP="005C3B04">
      <w:r>
        <w:t xml:space="preserve">112,1 </w:t>
      </w:r>
      <w:r w:rsidRPr="0010624C">
        <w:t>/</w:t>
      </w:r>
      <w:r>
        <w:t xml:space="preserve"> 115,4</w:t>
      </w:r>
      <w:r w:rsidRPr="0010624C">
        <w:t xml:space="preserve"> * 100%</w:t>
      </w:r>
      <w:r>
        <w:t xml:space="preserve"> = </w:t>
      </w:r>
      <w:r w:rsidRPr="0010624C">
        <w:t>97,14</w:t>
      </w:r>
    </w:p>
    <w:p w:rsidR="005C3B04" w:rsidRDefault="005C3B04" w:rsidP="005C3B04">
      <w:r>
        <w:t>предоставление прочих коммунальных, социальных и персональных услуг:</w:t>
      </w:r>
    </w:p>
    <w:p w:rsidR="005C3B04" w:rsidRDefault="005C3B04" w:rsidP="005C3B04">
      <w:r>
        <w:t xml:space="preserve">110,6 </w:t>
      </w:r>
      <w:r w:rsidRPr="0010624C">
        <w:t>/</w:t>
      </w:r>
      <w:r>
        <w:t xml:space="preserve"> 116,1</w:t>
      </w:r>
      <w:r w:rsidRPr="0010624C">
        <w:t xml:space="preserve"> * 100%</w:t>
      </w:r>
      <w:r>
        <w:t xml:space="preserve"> =</w:t>
      </w:r>
      <w:r w:rsidRPr="0010624C">
        <w:t xml:space="preserve"> 95.26</w:t>
      </w:r>
      <w:r>
        <w:t xml:space="preserve"> </w:t>
      </w:r>
    </w:p>
    <w:p w:rsidR="005C3B04" w:rsidRDefault="005C3B04" w:rsidP="005C3B04">
      <w:r>
        <w:t>гостиницы и рестораны:</w:t>
      </w:r>
    </w:p>
    <w:p w:rsidR="005C3B04" w:rsidRPr="0010624C" w:rsidRDefault="005C3B04" w:rsidP="005C3B04">
      <w:r>
        <w:t xml:space="preserve">107,3 </w:t>
      </w:r>
      <w:r w:rsidRPr="0010624C">
        <w:t>/</w:t>
      </w:r>
      <w:r>
        <w:t xml:space="preserve"> 122.0</w:t>
      </w:r>
      <w:r w:rsidRPr="0010624C">
        <w:t xml:space="preserve"> *100%</w:t>
      </w:r>
      <w:r>
        <w:t xml:space="preserve"> = 87,95</w:t>
      </w:r>
    </w:p>
    <w:p w:rsidR="00A136FB" w:rsidRDefault="00FE49D3" w:rsidP="005C3B04">
      <w:r>
        <w:t>В 2</w:t>
      </w:r>
      <w:r w:rsidR="0010624C">
        <w:t xml:space="preserve">015 </w:t>
      </w:r>
      <w:r w:rsidR="005C3B04">
        <w:t>году</w:t>
      </w:r>
      <w:r>
        <w:t xml:space="preserve"> происходит</w:t>
      </w:r>
      <w:r w:rsidR="005C3B04">
        <w:t xml:space="preserve"> темп уменьшения наибольшей заработной платы по таким видам деятельности, как</w:t>
      </w:r>
      <w:r>
        <w:t>:</w:t>
      </w:r>
      <w:r w:rsidR="005C3B04">
        <w:t xml:space="preserve"> оптовая и розничная торговля, ремонт автотранспортных средств, мотоциклов, бытовых изделий и предметов личного пользования на 3,</w:t>
      </w:r>
      <w:r w:rsidR="00E95FD3">
        <w:t>8</w:t>
      </w:r>
      <w:r w:rsidR="005C3B04">
        <w:t>2% (100 – 96,</w:t>
      </w:r>
      <w:r w:rsidR="00E95FD3">
        <w:t>1</w:t>
      </w:r>
      <w:r w:rsidR="005C3B04">
        <w:t>8 = 3,</w:t>
      </w:r>
      <w:r w:rsidR="00E95FD3">
        <w:t>8</w:t>
      </w:r>
      <w:r w:rsidR="005C3B04">
        <w:t xml:space="preserve">2), </w:t>
      </w:r>
      <w:r w:rsidR="005C3B04" w:rsidRPr="00D32F4E">
        <w:rPr>
          <w:szCs w:val="28"/>
        </w:rPr>
        <w:t>производство и распределение электроэнергии, газа, воды</w:t>
      </w:r>
      <w:r w:rsidR="00E95FD3">
        <w:rPr>
          <w:szCs w:val="28"/>
        </w:rPr>
        <w:t xml:space="preserve"> на 2,86</w:t>
      </w:r>
      <w:r w:rsidR="005C3B04">
        <w:rPr>
          <w:szCs w:val="28"/>
        </w:rPr>
        <w:t>% (100 –</w:t>
      </w:r>
      <w:r w:rsidR="00E95FD3">
        <w:rPr>
          <w:szCs w:val="28"/>
        </w:rPr>
        <w:t xml:space="preserve"> 97,14= 2,86</w:t>
      </w:r>
      <w:r w:rsidR="005C3B04">
        <w:rPr>
          <w:szCs w:val="28"/>
        </w:rPr>
        <w:t xml:space="preserve">), </w:t>
      </w:r>
      <w:r w:rsidR="005C3B04" w:rsidRPr="00D32F4E">
        <w:t>предоставление прочих коммунальных, социальных и персональных услуг</w:t>
      </w:r>
      <w:r w:rsidR="00E95FD3">
        <w:t xml:space="preserve"> на 4,74 </w:t>
      </w:r>
      <w:r w:rsidR="005C3B04">
        <w:t>% (100 –</w:t>
      </w:r>
      <w:r w:rsidR="00E95FD3">
        <w:t xml:space="preserve"> 95,26 </w:t>
      </w:r>
      <w:r w:rsidR="005C3B04">
        <w:t>= </w:t>
      </w:r>
      <w:r w:rsidR="00E95FD3">
        <w:t>4,74</w:t>
      </w:r>
      <w:r w:rsidR="00954217">
        <w:t>)</w:t>
      </w:r>
    </w:p>
    <w:p w:rsidR="00CD7B64" w:rsidRDefault="00FE49D3" w:rsidP="00954217">
      <w:r>
        <w:t xml:space="preserve">Самый высокий спад наибольшей заработной платы </w:t>
      </w:r>
      <w:r w:rsidR="005C3B04">
        <w:t>осуществлен по такому виду деятельности, как гостин</w:t>
      </w:r>
      <w:r w:rsidR="00E95FD3">
        <w:t>ицы и рестораны, и составил 12,05</w:t>
      </w:r>
      <w:r w:rsidR="005C3B04">
        <w:t xml:space="preserve"> % (100 –</w:t>
      </w:r>
      <w:r w:rsidR="00E95FD3">
        <w:t xml:space="preserve"> 87,95 = 12,05</w:t>
      </w:r>
      <w:r w:rsidR="005C3B04">
        <w:t>)</w:t>
      </w:r>
      <w:r w:rsidR="00A136FB">
        <w:t>.</w:t>
      </w:r>
    </w:p>
    <w:p w:rsidR="00CD7B64" w:rsidRDefault="00AF0B26" w:rsidP="00CD7B64">
      <w:r>
        <w:t xml:space="preserve"> </w:t>
      </w:r>
      <w:r w:rsidR="00954217">
        <w:t>Рассмотрим темп увеличения и темп уменьшения наибольшей заработной платы работников по Челябинской области за 2013-2015 гг. Данные представлены</w:t>
      </w:r>
      <w:r w:rsidR="00CD7B64">
        <w:t xml:space="preserve"> на рисунке 6</w:t>
      </w:r>
      <w:r w:rsidR="00B74A28">
        <w:t>.</w:t>
      </w:r>
    </w:p>
    <w:p w:rsidR="00CD7B64" w:rsidRDefault="00CD7B64" w:rsidP="00CD7B64"/>
    <w:p w:rsidR="00CD7B64" w:rsidRDefault="00CD7B64" w:rsidP="00CD7B64">
      <w:pPr>
        <w:jc w:val="center"/>
      </w:pPr>
      <w:r>
        <w:rPr>
          <w:noProof/>
          <w:lang w:eastAsia="ru-RU"/>
        </w:rPr>
        <w:drawing>
          <wp:anchor distT="0" distB="0" distL="114300" distR="114300" simplePos="0" relativeHeight="251667456" behindDoc="1" locked="0" layoutInCell="1" allowOverlap="1" wp14:anchorId="5E5790E4" wp14:editId="605E764F">
            <wp:simplePos x="0" y="0"/>
            <wp:positionH relativeFrom="column">
              <wp:posOffset>90170</wp:posOffset>
            </wp:positionH>
            <wp:positionV relativeFrom="paragraph">
              <wp:posOffset>-89535</wp:posOffset>
            </wp:positionV>
            <wp:extent cx="6238875" cy="3648075"/>
            <wp:effectExtent l="0" t="0" r="9525" b="9525"/>
            <wp:wrapTight wrapText="bothSides">
              <wp:wrapPolygon edited="0">
                <wp:start x="0" y="0"/>
                <wp:lineTo x="0" y="21544"/>
                <wp:lineTo x="21567" y="21544"/>
                <wp:lineTo x="21567"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t>Рисунок 6 – Динамика наибольшей заработной платы работников по Челябинской области за 2013-2015 гг.</w:t>
      </w:r>
    </w:p>
    <w:p w:rsidR="00B47D60" w:rsidRDefault="00B74A28" w:rsidP="00AD3B66">
      <w:r>
        <w:t xml:space="preserve">2.3 </w:t>
      </w:r>
      <w:r w:rsidR="00894D62">
        <w:t>Государственная п</w:t>
      </w:r>
      <w:r w:rsidR="00AD3B66">
        <w:t xml:space="preserve">рограмма повышения уровня </w:t>
      </w:r>
      <w:r w:rsidR="009117B4">
        <w:t>доходов</w:t>
      </w:r>
      <w:r w:rsidR="00AD3B66">
        <w:t xml:space="preserve"> населения</w:t>
      </w:r>
    </w:p>
    <w:p w:rsidR="00AD3B66" w:rsidRDefault="00AD3B66" w:rsidP="00AD3B66">
      <w:r>
        <w:t xml:space="preserve">Мировой опыт показывает, что эффективная социально – ориентированная рыночная экономика немыслима без государственной политики распределения доходов граждан.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w:t>
      </w:r>
    </w:p>
    <w:p w:rsidR="00AD3B66" w:rsidRDefault="00AD3B66" w:rsidP="00AD3B66">
      <w:r>
        <w:t xml:space="preserve">Таким образом, реализация государственной политики в области доходов населения должна осуществляться посредством разработки государственных программ, предусматривающих конкретные меры, прежде всего в области регулирования доходов граждан, справедливого налогообложения и совершенствования системы социальной защиты граждан. </w:t>
      </w:r>
    </w:p>
    <w:p w:rsidR="00AD3B66" w:rsidRDefault="00AD3B66" w:rsidP="00AD3B66">
      <w:r>
        <w:t>Основной задачей государственного регулирования доходов является перераспределение доходов через государственный бюджет путем дифференцированного налогообложения различных групп получателей доходов.</w:t>
      </w:r>
    </w:p>
    <w:p w:rsidR="00AD3B66" w:rsidRDefault="00AD3B66" w:rsidP="00AD3B66">
      <w:r>
        <w:t xml:space="preserve">При этом значительная доля национального дохода переходит от слоев населения с высокими доходами к слоям с низкими доходами. </w:t>
      </w:r>
    </w:p>
    <w:p w:rsidR="00AD3B66" w:rsidRDefault="00AD3B66" w:rsidP="00AD3B66">
      <w:r>
        <w:t xml:space="preserve">Повышение доходов у малоимущих, создает условия для нормального воспроизводства рабочей силы, способствует ослаблению социальной напряженности, регулирует занятость. </w:t>
      </w:r>
    </w:p>
    <w:p w:rsidR="00AD3B66" w:rsidRDefault="00AD3B66" w:rsidP="00AD3B66">
      <w:r>
        <w:t xml:space="preserve">Региональный аспект регулирования доходов населения становится одним из самых сложных направлений совершенствования регулирования доходов населения на современном этапе. От его успешного решения во многом зависит дальнейший ход экономических преобразований в регионах. Ситуация с доходами населения в регионах характеризуется рядом сложных и противоречивых тенденций, свойственных большинству регионов и имеющих свои особенности в каждом отдельно взятом субъекте РФ. </w:t>
      </w:r>
    </w:p>
    <w:p w:rsidR="00AD3B66" w:rsidRDefault="00AD3B66" w:rsidP="00AD3B66">
      <w:r>
        <w:t xml:space="preserve">Методы государственного регулирования доходов и потребления населения. </w:t>
      </w:r>
    </w:p>
    <w:p w:rsidR="00AD3B66" w:rsidRDefault="00AD3B66" w:rsidP="00AD3B66">
      <w:pPr>
        <w:pStyle w:val="a3"/>
        <w:numPr>
          <w:ilvl w:val="0"/>
          <w:numId w:val="24"/>
        </w:numPr>
      </w:pPr>
      <w:r>
        <w:t xml:space="preserve">Прямые – административные меры </w:t>
      </w:r>
    </w:p>
    <w:p w:rsidR="00AD3B66" w:rsidRDefault="00AD3B66" w:rsidP="00AD3B66">
      <w:pPr>
        <w:pStyle w:val="a3"/>
        <w:numPr>
          <w:ilvl w:val="0"/>
          <w:numId w:val="24"/>
        </w:numPr>
      </w:pPr>
      <w:r>
        <w:t xml:space="preserve">Косвенные – экономические меры </w:t>
      </w:r>
    </w:p>
    <w:p w:rsidR="00AD3B66" w:rsidRDefault="00AD3B66" w:rsidP="00AD3B66">
      <w:pPr>
        <w:pStyle w:val="a3"/>
        <w:numPr>
          <w:ilvl w:val="0"/>
          <w:numId w:val="24"/>
        </w:numPr>
      </w:pPr>
      <w:r>
        <w:t xml:space="preserve">Трансфертные платежи </w:t>
      </w:r>
    </w:p>
    <w:p w:rsidR="00AD3B66" w:rsidRDefault="00AD3B66" w:rsidP="00AD3B66">
      <w:pPr>
        <w:pStyle w:val="a3"/>
        <w:numPr>
          <w:ilvl w:val="0"/>
          <w:numId w:val="24"/>
        </w:numPr>
      </w:pPr>
      <w:r>
        <w:t xml:space="preserve">Социальные гарантии (прожиточный минимум, МРОТ, минимальный размер помощи в сферах здравоохранения и образования) </w:t>
      </w:r>
    </w:p>
    <w:p w:rsidR="00AD3B66" w:rsidRDefault="00AD3B66" w:rsidP="00AD3B66">
      <w:pPr>
        <w:pStyle w:val="a3"/>
        <w:numPr>
          <w:ilvl w:val="0"/>
          <w:numId w:val="24"/>
        </w:numPr>
      </w:pPr>
      <w:r>
        <w:t>Административное регулирование цен</w:t>
      </w:r>
    </w:p>
    <w:p w:rsidR="00AD3B66" w:rsidRDefault="00AD3B66" w:rsidP="00AD3B66">
      <w:pPr>
        <w:pStyle w:val="a3"/>
        <w:numPr>
          <w:ilvl w:val="0"/>
          <w:numId w:val="24"/>
        </w:numPr>
      </w:pPr>
      <w:r>
        <w:t>Индексация и компенсация расходов</w:t>
      </w:r>
    </w:p>
    <w:p w:rsidR="00AD3B66" w:rsidRDefault="00AD3B66" w:rsidP="00AD3B66">
      <w:pPr>
        <w:pStyle w:val="a3"/>
        <w:numPr>
          <w:ilvl w:val="0"/>
          <w:numId w:val="24"/>
        </w:numPr>
      </w:pPr>
      <w:r>
        <w:t xml:space="preserve">Социальные программы </w:t>
      </w:r>
    </w:p>
    <w:p w:rsidR="00AD3B66" w:rsidRDefault="00AD3B66" w:rsidP="00AD3B66">
      <w:pPr>
        <w:pStyle w:val="a3"/>
        <w:numPr>
          <w:ilvl w:val="0"/>
          <w:numId w:val="24"/>
        </w:numPr>
      </w:pPr>
      <w:r>
        <w:t xml:space="preserve">Налоги с продаж, НДС, акцизы, таможенные пошлины, </w:t>
      </w:r>
    </w:p>
    <w:p w:rsidR="00AD3B66" w:rsidRDefault="00AD3B66" w:rsidP="00AD3B66">
      <w:pPr>
        <w:pStyle w:val="a3"/>
        <w:numPr>
          <w:ilvl w:val="0"/>
          <w:numId w:val="24"/>
        </w:numPr>
      </w:pPr>
      <w:r>
        <w:t xml:space="preserve">Налоговые льготы малоимущим, </w:t>
      </w:r>
    </w:p>
    <w:p w:rsidR="00AD3B66" w:rsidRDefault="00AD3B66" w:rsidP="00AD3B66">
      <w:pPr>
        <w:pStyle w:val="a3"/>
        <w:numPr>
          <w:ilvl w:val="0"/>
          <w:numId w:val="24"/>
        </w:numPr>
      </w:pPr>
      <w:r>
        <w:t xml:space="preserve">Государственный контроль цен, </w:t>
      </w:r>
    </w:p>
    <w:p w:rsidR="00AD3B66" w:rsidRDefault="00AD3B66" w:rsidP="00AD3B66">
      <w:pPr>
        <w:pStyle w:val="a3"/>
        <w:numPr>
          <w:ilvl w:val="0"/>
          <w:numId w:val="24"/>
        </w:numPr>
      </w:pPr>
      <w:r>
        <w:t>Социальные налоги, отчисления во внебюджетные фонды,</w:t>
      </w:r>
    </w:p>
    <w:p w:rsidR="00AD3B66" w:rsidRDefault="00AD3B66" w:rsidP="00AD3B66">
      <w:pPr>
        <w:pStyle w:val="a3"/>
        <w:numPr>
          <w:ilvl w:val="0"/>
          <w:numId w:val="24"/>
        </w:numPr>
      </w:pPr>
      <w:r>
        <w:t xml:space="preserve">Благотворительные фонды </w:t>
      </w:r>
    </w:p>
    <w:p w:rsidR="00AD3B66" w:rsidRDefault="00AD3B66" w:rsidP="00AD3B66">
      <w:r>
        <w:t xml:space="preserve">Одним из наиболее действенных методов государственного регулирования доходов является законодательное установление размера минимальной оплаты труда, ориентированного на стоимость минимального набора товаров и услуг, позволяющего работнику обеспечивать воспроизводство рабочей силы. </w:t>
      </w:r>
    </w:p>
    <w:p w:rsidR="00AD3B66" w:rsidRDefault="00AD3B66" w:rsidP="00AD3B66">
      <w:r>
        <w:t xml:space="preserve"> Размер минимальной оплаты труда, должен быть связан</w:t>
      </w:r>
      <w:r w:rsidRPr="00AD3B66">
        <w:t xml:space="preserve"> с прожиточным минимумом и, по крайней мере, р</w:t>
      </w:r>
      <w:r>
        <w:t>авняться ему. В таком случае он</w:t>
      </w:r>
      <w:r w:rsidRPr="00AD3B66">
        <w:t xml:space="preserve"> послужит надёжной основой построения системы оплаты труда.</w:t>
      </w:r>
    </w:p>
    <w:p w:rsidR="00AD3B66" w:rsidRDefault="00AD3B66" w:rsidP="00AD3B66">
      <w:r>
        <w:t xml:space="preserve">Минимум заработной платы может быть как общефедеральным, так и дифференцированным по регионам и природно–климатическим зонам страны применительно к стоимости минимального набора товаров и услуг, рассчитанной по единой методике. Возможен и подход, который устанавливает размер минимальной заработной платы на общегосударственном (федеральном) уровне в процентах к сложившемуся уровню средней заработной платы. </w:t>
      </w:r>
    </w:p>
    <w:p w:rsidR="00AD3B66" w:rsidRDefault="00AD3B66" w:rsidP="00AD3B66">
      <w:r>
        <w:t>В условиях инфляции периодический пересмотр величины минимальной оплаты труда сможет компенсировать рост цен. Государство в условиях рыночной экономики влияет на уровень жизни населения через оплату труда занятых в государственном секторе. Заработная плата работников здравоохранения и культуры, государственных служащих должна быть существенно увеличена, приведена в соответствие с квалификацией. Причём, в связи с дефицитом бюджета, это повышение следует рассматривать, как долговременную целенаправленную политику поддержания социальной сферы и систем управления.</w:t>
      </w:r>
    </w:p>
    <w:p w:rsidR="00AD3B66" w:rsidRDefault="00AD3B66" w:rsidP="00AD3B66">
      <w:r>
        <w:t>Также следует не допускать задержек выплат государством заработанных населением и предприятиями средств, с целью сдерживания инфляции. Такая практика приводит к дестабилизации производства и банкротству потенциально эффективных предприятий, создаёт взрывоопасную социальную обстановку.</w:t>
      </w:r>
    </w:p>
    <w:p w:rsidR="00AD3B66" w:rsidRDefault="00AD3B66" w:rsidP="00AD3B66">
      <w:r>
        <w:t xml:space="preserve">Другим действенным рычагом регулирования абсолютных размеров доходов является их индексация в связи с ростом цен на товары и тарифов на услуги. </w:t>
      </w:r>
    </w:p>
    <w:p w:rsidR="00AD3B66" w:rsidRDefault="00AD3B66" w:rsidP="00AD3B66">
      <w:r>
        <w:t>Индексация доходов населения – одна из основных форм социальной защиты населения в условиях инфляции, направленная на поддержание и восстановление покупательной способности полученных трудов и иных доходов.</w:t>
      </w:r>
    </w:p>
    <w:p w:rsidR="00AD3B66" w:rsidRDefault="00AD3B66" w:rsidP="00AD3B66">
      <w:r>
        <w:t xml:space="preserve">Особенно важна индексация доходов социально уязвимых групп населения (малообеспеченных трудящихся, пенсионеров, инвалидов, лиц с фиксированной заработной платой). </w:t>
      </w:r>
    </w:p>
    <w:p w:rsidR="00AD3B66" w:rsidRDefault="00AD3B66" w:rsidP="00AD3B66">
      <w:r>
        <w:t xml:space="preserve">Экономически оправданной представляется индексация доходов и заработной платы на основе дифференцированного подхода. Полная индексация (процент повышения заработной платы других выплат на процент роста цен и тарифов) невозможна, и в ней нет необходимости, поскольку сверх предельного уровня доходов индексация будет «раскручивать» инфляционную спираль. Кроме того, частичное повышение доходов работающих граждан возможно за счет повышения их трудового вклада, вознаграждаемых поощрительными выплатами заработной платы. </w:t>
      </w:r>
    </w:p>
    <w:p w:rsidR="00AD3B66" w:rsidRDefault="00AD3B66" w:rsidP="00AD3B66">
      <w:r>
        <w:t xml:space="preserve">К денежным доходам граждан, подлежащим индексации, относятся прежде всего те из них, которые не носят единовременного характера. Это оплата труда по ставкам и окладам, государственные пенсии и пособия, стипендии, суммы возмещения ущерба, причиненного увечьем или иным повреждением здоровья при выполнении трудовых обязанностей. </w:t>
      </w:r>
    </w:p>
    <w:p w:rsidR="00AD3B66" w:rsidRDefault="00AD3B66" w:rsidP="00AD3B66">
      <w:r>
        <w:t xml:space="preserve">Не подлежат индексации денежные доходы населения от собственности, которые формируются в условиях свободного ценообразования и поэтому не нуждаются в дополнительной защите. Это доходы от сдачи в аренду имущества, от акций и других ценных бумаг, от предпринимательской и другой разрешенной законом деятельности. </w:t>
      </w:r>
    </w:p>
    <w:p w:rsidR="00AD3B66" w:rsidRDefault="00AD3B66" w:rsidP="00AD3B66">
      <w:r>
        <w:t xml:space="preserve">Весьма существенна роль государственной системы налогообложения как механизма регулирования заработной платы и других видов трудовых доходов граждан. Отсюда важность осуществления налоговой политики в направлении воздействия на дифференциацию и размеры доходов и прямых выплат за труд и последовательное осуществление прогрессивного налогообложения высоких доходов. </w:t>
      </w:r>
    </w:p>
    <w:p w:rsidR="00AD3B66" w:rsidRDefault="00AD3B66" w:rsidP="00AD3B66">
      <w:r>
        <w:t xml:space="preserve">Снизив обложение налогами фонда оплаты труда и переложив часть налогов на получателей доходов, можно обеспечить дополнительные поступления в бюджет за счет того, что работодатели прекратят выдачу своим работникам значительно большей заработной платы, чем указано в платежных документах, представляемых налоговым органам, а также зачисление ее в депозиты, в страховые фонды и т.п. </w:t>
      </w:r>
    </w:p>
    <w:p w:rsidR="00AD3B66" w:rsidRDefault="00AD3B66" w:rsidP="00AD3B66">
      <w:r>
        <w:t xml:space="preserve">Государственное регулирование доходов должно быть направлено на преодоление чрезмерной дифференциации с помощью прогрессивного налогообложения. </w:t>
      </w:r>
    </w:p>
    <w:p w:rsidR="00695D75" w:rsidRDefault="00AD3B66" w:rsidP="00AD3B66">
      <w:r>
        <w:t xml:space="preserve">Любое развитое общество должно обеспечить всем своим гражданам возможность получения жизненно важных социальных услуг, которые предоставляются учреждениями социальной сферы. </w:t>
      </w:r>
    </w:p>
    <w:p w:rsidR="00695D75" w:rsidRDefault="00AD3B66" w:rsidP="00AD3B66">
      <w:r>
        <w:t xml:space="preserve">Особенно важно сохранить доступность таких услуг в условиях дифференциации доходов населения, гарантировать всем россиянам минимальный стандарт жилищных условий. </w:t>
      </w:r>
    </w:p>
    <w:p w:rsidR="00AD3B66" w:rsidRDefault="00AD3B66" w:rsidP="00AD3B66">
      <w:r>
        <w:t>Только такие меры способны обеспечить необходимое качество рабочей силы. Примерно одинаковый стартовый уровень для молодёжи, социальную защиту населения в экстремальных случаях.</w:t>
      </w:r>
    </w:p>
    <w:p w:rsidR="00AD3B66" w:rsidRDefault="00AD3B66" w:rsidP="00AD3B66">
      <w:r>
        <w:t>Государственной поддержки требуют также депрессивные регионы, города, для чего необходимо предусматривать необходимые резервные средства в бюджете. На такие регионы должны распространяться налоговые льготы, льготы по отчислению в федеральный бюджет.</w:t>
      </w:r>
    </w:p>
    <w:p w:rsidR="00094354" w:rsidRDefault="00094354" w:rsidP="00094354">
      <w:r>
        <w:t>Таким образом, на основании вышеизложенного материала, в качестве предложений по усовершенствованию уровню доходов населения в Челябинской области можно сделать следующие рекомендации:</w:t>
      </w:r>
    </w:p>
    <w:p w:rsidR="00094354" w:rsidRDefault="00094354" w:rsidP="00094354">
      <w:r>
        <w:t>1. Повысить размер социальных трансфертов населению (пенсий, пособий, стипендий) для увеличения доходов.</w:t>
      </w:r>
    </w:p>
    <w:p w:rsidR="00094354" w:rsidRDefault="00094354" w:rsidP="00094354"/>
    <w:p w:rsidR="00094354" w:rsidRDefault="00094354" w:rsidP="00094354">
      <w:r>
        <w:t>2. Сделать минимальный размер заработной платы равным прожиточному минимуму.</w:t>
      </w:r>
    </w:p>
    <w:p w:rsidR="00094354" w:rsidRDefault="00094354" w:rsidP="00094354">
      <w:r>
        <w:t>3. Усовершенствовать методику расчёта прожиточного минимума, в соответствии с реальной экономической ситуацией в стране.</w:t>
      </w:r>
    </w:p>
    <w:p w:rsidR="00094354" w:rsidRDefault="00094354" w:rsidP="00094354">
      <w:r>
        <w:t>4. Повысить среднюю заработную плату работникам бюджетной сферы до среднекраевого уровня.</w:t>
      </w:r>
    </w:p>
    <w:p w:rsidR="00094354" w:rsidRDefault="00094354" w:rsidP="00094354">
      <w:r>
        <w:t>5. Ввести контроль и государственное регулирование цен на жизненно важные товары и услуги.</w:t>
      </w:r>
    </w:p>
    <w:p w:rsidR="00094354" w:rsidRDefault="00094354" w:rsidP="00094354">
      <w:r>
        <w:t>6. Создание системы государственных минимальных стандартов в области доходов населения и оплаты труда: потребительской корзины, прожиточного минимума и минимального размера оплаты труда, приближенного к величине прожиточного минимума.</w:t>
      </w:r>
    </w:p>
    <w:p w:rsidR="00094354" w:rsidRDefault="00094354" w:rsidP="00094354">
      <w:r>
        <w:t>7. Погашение задолженности по выплате заработной платы во внебюджетной сфере, усиление административной и материальной ответственности руководителей и других должностных лиц предприятий за несвоевременную выплату заработной платы, вплоть до расторжения с ними контрактов.</w:t>
      </w:r>
    </w:p>
    <w:p w:rsidR="00B47D60" w:rsidRDefault="00094354" w:rsidP="005F1D29">
      <w:r w:rsidRPr="00094354">
        <w:t>8. Обеспечение опережающего роста заработной платы и других видов доходов в сравнении с ростом потребительских цен.</w:t>
      </w:r>
    </w:p>
    <w:p w:rsidR="00094354" w:rsidRDefault="00094354" w:rsidP="005F1D29"/>
    <w:p w:rsidR="000F3B12" w:rsidRDefault="000F3B12" w:rsidP="005F1D29"/>
    <w:p w:rsidR="000F3B12" w:rsidRDefault="000F3B12" w:rsidP="005F1D29"/>
    <w:p w:rsidR="000F3B12" w:rsidRDefault="000F3B12" w:rsidP="005F1D29"/>
    <w:p w:rsidR="000F3B12" w:rsidRDefault="000F3B12" w:rsidP="005F1D29"/>
    <w:p w:rsidR="000F3B12" w:rsidRDefault="000F3B12" w:rsidP="005F1D29"/>
    <w:p w:rsidR="000F3B12" w:rsidRDefault="000F3B12" w:rsidP="005F1D29"/>
    <w:p w:rsidR="000F3B12" w:rsidRDefault="000F3B12" w:rsidP="005F1D29"/>
    <w:p w:rsidR="000F3B12" w:rsidRDefault="000F3B12" w:rsidP="005F1D29"/>
    <w:p w:rsidR="00547502" w:rsidRDefault="00547502" w:rsidP="00547502">
      <w:pPr>
        <w:pStyle w:val="1"/>
      </w:pPr>
      <w:r>
        <w:t>3 Проблемы в распределении доходов и социальные ориентиры в экономике</w:t>
      </w:r>
    </w:p>
    <w:p w:rsidR="00547502" w:rsidRPr="00214193" w:rsidRDefault="00547502" w:rsidP="00547502">
      <w:pPr>
        <w:pStyle w:val="2"/>
      </w:pPr>
      <w:r>
        <w:t>3.1. Проблема неравенства в распределении доходов</w:t>
      </w:r>
      <w:r w:rsidR="00214193" w:rsidRPr="00214193">
        <w:t xml:space="preserve"> </w:t>
      </w:r>
      <w:r w:rsidR="00214193">
        <w:t>населения</w:t>
      </w:r>
    </w:p>
    <w:p w:rsidR="00547502" w:rsidRDefault="00547502" w:rsidP="00547502">
      <w:r>
        <w:t>Проблема неравенства граждан по уровню доходов исторически являлась одним из важнейших объектов экономической теории. Её анализом занимались многие известные экономисты в силу высокой практической значимости данного вопроса. Различные воззрения на степень справедливости в распределении доходов неоднократно порождали дискуссии во многих государствах.</w:t>
      </w:r>
    </w:p>
    <w:p w:rsidR="00547502" w:rsidRDefault="00547502" w:rsidP="00547502">
      <w:r>
        <w:t xml:space="preserve">Действительно, в условиях развитого рынка существование неравенства объективно задано тем, что рыночная система – это бесстрастный и жесткий механизм, который не знает благотворительности и вознаграждает людей лишь по конечной эффективности их деятельности. </w:t>
      </w:r>
    </w:p>
    <w:p w:rsidR="00547502" w:rsidRDefault="00547502" w:rsidP="00547502">
      <w:r>
        <w:t>Люди же весьма различаются между собой: по трудолюбию, активности, способностям, образованию, владению собственностью, по умению продуктивно тратить доходы. Значит, они не могут работать, зарабатывать и жить одинаково.</w:t>
      </w:r>
    </w:p>
    <w:p w:rsidR="00547502" w:rsidRDefault="00547502" w:rsidP="00547502">
      <w:r>
        <w:t xml:space="preserve">И это абсолютно нормально, что рынок через свою систему дифференцированного вознаграждения объективно выявляет разные возможности людей, определяя, «кому быть врачом или адвокатом, кому собирать мусор и подметать улицы». </w:t>
      </w:r>
    </w:p>
    <w:p w:rsidR="00547502" w:rsidRDefault="00547502" w:rsidP="00547502">
      <w:r>
        <w:t>Самое нелепое и вредное для человечества, говорит Форд, – утверждать, что все люди равны. Они очень разные, и тот, «кто много создает», должен и «много приносить в свой дом», и наоборот. Именно в этом состоит «строгая социальная справедливость, проистекающая только из человеческого труда». Благотворительности в оплате труда места нет. Каждый получает ровно столько, сколько заслужил.</w:t>
      </w:r>
    </w:p>
    <w:p w:rsidR="00547502" w:rsidRDefault="00547502" w:rsidP="00547502">
      <w:r>
        <w:t>Доходы являются фактором расслоения общества, возникновения в нем неравенства. При этом различают социальное неравенство и экономическое.</w:t>
      </w:r>
    </w:p>
    <w:p w:rsidR="00547502" w:rsidRDefault="00547502" w:rsidP="00547502">
      <w:r>
        <w:t>Сущность социального неравенства заключатся в неодинаковом доступе различных категорий населения к социально-значимым благам, дефицитным ресурсам, ликвидным ценностям. Сущность экономического неравенства состоит в том, что меньшинство всегда владеет большей частью национального богатства. Данное явление известно как закон Парето, согласно которому между уровнем доходов и числом их получателей существует обратная зависимость: 80% созданного ВВП присваивается 20% населения, а оставшиеся 20% распределяются между 80% населения, причем соотношение 80:20 достаточно устойчиво и наблюдается во всех странах, независимо от политических и экономических реалий.</w:t>
      </w:r>
    </w:p>
    <w:p w:rsidR="00547502" w:rsidRDefault="00547502" w:rsidP="00547502">
      <w:r>
        <w:t xml:space="preserve">Чрезмерное неравенство в доходах может угрожать политической стабильности в стране. Когда большое число людей не удовлетворено своим положением в обществе, труднодостижимы политические компромиссы между богатыми и бедными. </w:t>
      </w:r>
    </w:p>
    <w:p w:rsidR="00547502" w:rsidRDefault="00547502" w:rsidP="00547502">
      <w:r>
        <w:t>Политическая нестабильность наносит огромный ущерб, перспективам экономического развития страны, увеличивая риск инвестирования в экономику страны, отпугивая потенциальных инвесторов.</w:t>
      </w:r>
    </w:p>
    <w:p w:rsidR="00547502" w:rsidRDefault="00547502" w:rsidP="00547502">
      <w:r>
        <w:t>Высокий уровень неравенства в доходах ограничивает возможности применения важнейших рыночных методов регулирования экономики, таких, как повышение цен или обложение налогами и штрафами. Например, существенное повышение коммунальных платежей могло бы стать решающим способом повышения эффективности жилищно-коммунального хозяйства, однако в условиях острого неравенства доходов такие меры могут привести к неприемлемым лишениям среди беднейших слоев населения.</w:t>
      </w:r>
    </w:p>
    <w:p w:rsidR="00547502" w:rsidRDefault="00547502" w:rsidP="00547502">
      <w:r>
        <w:t xml:space="preserve">Минимальные различия в доходах (при искусственно выравненных уровнях оплаты труда разной сложности) не создают достаточных материальных стимулов к активному участию людей в экономической деятельности, к добросовестному труду. </w:t>
      </w:r>
    </w:p>
    <w:p w:rsidR="00547502" w:rsidRDefault="00547502" w:rsidP="00547502">
      <w:r>
        <w:t>Чрезмерное неравенство в доходах отрицательно влияет также на качество жизни людей, обусловливает относительно большую долю бедняков в составе населения страны.</w:t>
      </w:r>
    </w:p>
    <w:p w:rsidR="00547502" w:rsidRPr="00547502" w:rsidRDefault="00547502" w:rsidP="00547502">
      <w:pPr>
        <w:pStyle w:val="2"/>
      </w:pPr>
      <w:r w:rsidRPr="00547502">
        <w:t>3.2 Причины неравномерности распределения доходов</w:t>
      </w:r>
      <w:r w:rsidR="00214193">
        <w:t xml:space="preserve"> населения</w:t>
      </w:r>
    </w:p>
    <w:p w:rsidR="00547502" w:rsidRDefault="00547502" w:rsidP="00547502">
      <w:r>
        <w:t>Выделяют следующие причины неравенства доходов:</w:t>
      </w:r>
    </w:p>
    <w:p w:rsidR="00547502" w:rsidRDefault="00547502" w:rsidP="00547502">
      <w:pPr>
        <w:pStyle w:val="a3"/>
        <w:numPr>
          <w:ilvl w:val="0"/>
          <w:numId w:val="25"/>
        </w:numPr>
      </w:pPr>
      <w:r>
        <w:t>Различия в способностях. Все люди имеют разные интеллектуальные и физические способности. То есть врожденные таланты дают возможность некоторым индивидам внести свой вклад в совокупный продукт – вклад, который приносит очень высокие доходы, другие же оказываются в гораздо менее благоприятных условиях.</w:t>
      </w:r>
    </w:p>
    <w:p w:rsidR="00547502" w:rsidRDefault="00547502" w:rsidP="00547502">
      <w:pPr>
        <w:pStyle w:val="a3"/>
        <w:numPr>
          <w:ilvl w:val="0"/>
          <w:numId w:val="25"/>
        </w:numPr>
      </w:pPr>
      <w:r>
        <w:t>Образование и обучение. Люди существенно отличаются друг от друга по уровню полученного образования и профессиональной подготовки, а, следовательно, и по своим возможностям зарабатывать доход. Отчасти эти различия являются результатом их свободного выбора.</w:t>
      </w:r>
    </w:p>
    <w:p w:rsidR="00547502" w:rsidRDefault="00547502" w:rsidP="00547502">
      <w:pPr>
        <w:pStyle w:val="a3"/>
        <w:numPr>
          <w:ilvl w:val="0"/>
          <w:numId w:val="25"/>
        </w:numPr>
      </w:pPr>
      <w:r>
        <w:t>Дискриминация. Простой анализ спроса и предложения показывает, как дискриминация – в данном случае имеется в виду дискриминация при найме на работу – является дополнительным источником неравенства доходов. Предположим, что ограничивается доступ женщин к таким профессиям, как секретарь или учитель, которые считались сугубо «женскими». Это означает, что предложение женской рабочей силы по сравнению со спросом на эти несколько профессий будет настолько большим, что зарплата и доходы будут низкими.</w:t>
      </w:r>
    </w:p>
    <w:p w:rsidR="00547502" w:rsidRDefault="00547502" w:rsidP="00547502">
      <w:pPr>
        <w:pStyle w:val="a3"/>
        <w:numPr>
          <w:ilvl w:val="0"/>
          <w:numId w:val="25"/>
        </w:numPr>
      </w:pPr>
      <w:r>
        <w:t xml:space="preserve">Профессиональные вкусы и риск. Люди, которые готовы заниматься изнурительной, неприятной работой и очень интенсивно работать в течение многих часов, будут зарабатывать больше. Некоторые увеличивают свои доходы путем «совместительства». Люди также отличаются друг от друга готовностью рисковать (предпринимательский писк). </w:t>
      </w:r>
    </w:p>
    <w:p w:rsidR="00547502" w:rsidRDefault="00547502" w:rsidP="00547502">
      <w:pPr>
        <w:pStyle w:val="a3"/>
        <w:numPr>
          <w:ilvl w:val="0"/>
          <w:numId w:val="25"/>
        </w:numPr>
      </w:pPr>
      <w:r>
        <w:t>Распределение богатства. Богатство подразумевает наличие некоторого запаса, то есть реальных материальных и финансовых активов, которые человек накопил за некоторый период времени.</w:t>
      </w:r>
    </w:p>
    <w:p w:rsidR="00547502" w:rsidRDefault="00547502" w:rsidP="00547502">
      <w:pPr>
        <w:pStyle w:val="a3"/>
        <w:numPr>
          <w:ilvl w:val="0"/>
          <w:numId w:val="25"/>
        </w:numPr>
      </w:pPr>
      <w:r>
        <w:t>Господство на рынке. Способность «искусственно вздувать цены на рынке» в своих интересах, безусловно, является главным фактором, определяющим неравенство доходов. Некоторые профсоюзы прибегают к таким мерам, которые ограничивают предложение оказываемых производственных услуг и тем самым повышают доходы своих членов.</w:t>
      </w:r>
    </w:p>
    <w:p w:rsidR="00547502" w:rsidRDefault="00547502" w:rsidP="00547502">
      <w:pPr>
        <w:pStyle w:val="a3"/>
        <w:numPr>
          <w:ilvl w:val="0"/>
          <w:numId w:val="25"/>
        </w:numPr>
      </w:pPr>
      <w:r>
        <w:t>Удача, связи и несчастные случаи.</w:t>
      </w:r>
    </w:p>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 w:rsidR="004B11A1" w:rsidRDefault="004B11A1" w:rsidP="004B11A1">
      <w:pPr>
        <w:jc w:val="center"/>
      </w:pPr>
      <w:r>
        <w:t>ЗАКЛЮЧЕНИЕ</w:t>
      </w:r>
    </w:p>
    <w:p w:rsidR="00913C50" w:rsidRDefault="008340AC" w:rsidP="008340AC">
      <w:r>
        <w:t xml:space="preserve">Доходы, являясь одной из характеристик уровня жизни населения, отображают состояние и эффективность экономики любой страны и </w:t>
      </w:r>
      <w:r w:rsidRPr="008340AC">
        <w:t>являются показателями экономического и социального благополучия общества.</w:t>
      </w:r>
    </w:p>
    <w:p w:rsidR="00AA6033" w:rsidRDefault="00913C50" w:rsidP="00AA6033">
      <w:r>
        <w:t xml:space="preserve"> Уровень доходов является важнейшим показателем, так как </w:t>
      </w:r>
      <w:r w:rsidRPr="00913C50">
        <w:t>определяет возможности материальной и духовной жизни индивидуума: отдых, получение образования, поддержание здоровья, удовлетворение насущных потребностей.</w:t>
      </w:r>
    </w:p>
    <w:p w:rsidR="00AA6033" w:rsidRDefault="00AA6033" w:rsidP="00AA6033">
      <w:r>
        <w:t>В заключение проведенного исследования, необходимо отметить, что поставленная цель курсовой работы,</w:t>
      </w:r>
      <w:r w:rsidRPr="00AA6033">
        <w:t xml:space="preserve"> в теоретическом исследовании доходов населения, принципов их распределения в рыночной экономике, а также прове</w:t>
      </w:r>
      <w:r>
        <w:t>дения анализа доходов населения была достигнута. Благодаря данной цели, удалось:</w:t>
      </w:r>
    </w:p>
    <w:p w:rsidR="00AA6033" w:rsidRPr="00AA6033" w:rsidRDefault="006B1167" w:rsidP="00AA6033">
      <w:pPr>
        <w:pStyle w:val="a3"/>
        <w:numPr>
          <w:ilvl w:val="0"/>
          <w:numId w:val="28"/>
        </w:numPr>
      </w:pPr>
      <w:r w:rsidRPr="00AA6033">
        <w:t>И</w:t>
      </w:r>
      <w:r w:rsidR="00AA6033" w:rsidRPr="00AA6033">
        <w:t>зучить такие</w:t>
      </w:r>
      <w:r w:rsidRPr="00AA6033">
        <w:t xml:space="preserve"> </w:t>
      </w:r>
      <w:r w:rsidR="00AA6033" w:rsidRPr="00AA6033">
        <w:t>понятия, как доход</w:t>
      </w:r>
      <w:r w:rsidRPr="00AA6033">
        <w:t xml:space="preserve"> населения, функциональное и вертикальное распределение доходов</w:t>
      </w:r>
      <w:r w:rsidR="00AA6033" w:rsidRPr="00AA6033">
        <w:t>;</w:t>
      </w:r>
    </w:p>
    <w:p w:rsidR="00AA6033" w:rsidRPr="00AA6033" w:rsidRDefault="00AA6033" w:rsidP="00AA6033">
      <w:pPr>
        <w:numPr>
          <w:ilvl w:val="0"/>
          <w:numId w:val="26"/>
        </w:numPr>
      </w:pPr>
      <w:r w:rsidRPr="00AA6033">
        <w:t>Рассмотреть основные принципы распределения доходов в рыночной экономике и обществе;</w:t>
      </w:r>
    </w:p>
    <w:p w:rsidR="00AA6033" w:rsidRPr="00AA6033" w:rsidRDefault="00AA6033" w:rsidP="00AA6033">
      <w:pPr>
        <w:numPr>
          <w:ilvl w:val="0"/>
          <w:numId w:val="26"/>
        </w:numPr>
      </w:pPr>
      <w:r w:rsidRPr="00AA6033">
        <w:t>Исследовать кривую Лоренца и оценить ее эффективность</w:t>
      </w:r>
    </w:p>
    <w:p w:rsidR="00AA6033" w:rsidRPr="00AA6033" w:rsidRDefault="00AA6033" w:rsidP="00AA6033">
      <w:pPr>
        <w:numPr>
          <w:ilvl w:val="0"/>
          <w:numId w:val="26"/>
        </w:numPr>
      </w:pPr>
      <w:r w:rsidRPr="00AA6033">
        <w:t>Провести анализ доходов населения Челябинской области за 2013-2015 гг.;</w:t>
      </w:r>
    </w:p>
    <w:p w:rsidR="00AA6033" w:rsidRPr="00AA6033" w:rsidRDefault="00AA6033" w:rsidP="00AA6033">
      <w:pPr>
        <w:numPr>
          <w:ilvl w:val="0"/>
          <w:numId w:val="26"/>
        </w:numPr>
      </w:pPr>
      <w:r w:rsidRPr="00AA6033">
        <w:t>Провести анализ заработной платы населения Челябинской области за 2013-2015 гг.;</w:t>
      </w:r>
    </w:p>
    <w:p w:rsidR="00AA6033" w:rsidRPr="00AA6033" w:rsidRDefault="00AA6033" w:rsidP="00AA6033">
      <w:pPr>
        <w:numPr>
          <w:ilvl w:val="0"/>
          <w:numId w:val="26"/>
        </w:numPr>
      </w:pPr>
      <w:r w:rsidRPr="00AA6033">
        <w:t>Раскрыть тенденции государственной программы повышения уровня доходов населения;</w:t>
      </w:r>
    </w:p>
    <w:p w:rsidR="00FE5D05" w:rsidRDefault="00AA6033" w:rsidP="00FE5D05">
      <w:pPr>
        <w:numPr>
          <w:ilvl w:val="0"/>
          <w:numId w:val="26"/>
        </w:numPr>
      </w:pPr>
      <w:r w:rsidRPr="00AA6033">
        <w:t>Определить проблемы неравенства в распределении доходов населения, и указать их причины</w:t>
      </w:r>
    </w:p>
    <w:p w:rsidR="004B11A1" w:rsidRDefault="00FE5D05" w:rsidP="00FE5D05">
      <w:r>
        <w:t xml:space="preserve">Стоит обратить пристальное внимание, что </w:t>
      </w:r>
      <w:r w:rsidR="002C40DA">
        <w:t>р</w:t>
      </w:r>
      <w:r w:rsidR="00913C50" w:rsidRPr="00913C50">
        <w:t>авенства распределения доходов в рыночной экономике быть н</w:t>
      </w:r>
      <w:r w:rsidR="00DE1FEF">
        <w:t>е может, так как л</w:t>
      </w:r>
      <w:r w:rsidR="00913C50" w:rsidRPr="00913C50">
        <w:t>юди различаются между собой трудолюбием, активностью, способностями, образованием, владением собственностью, умением продуктивно тратить доходы. Значит, они не могут работать, зарабатывать и жить одинаково. Каждый получает ровно столько, сколько заслужил.</w:t>
      </w:r>
    </w:p>
    <w:p w:rsidR="00DE1FEF" w:rsidRDefault="00DE1FEF" w:rsidP="00AA6033">
      <w:r>
        <w:t>Именно поэтому о</w:t>
      </w:r>
      <w:r w:rsidRPr="00DE1FEF">
        <w:t>дной из наиболее сложных проблем, связанных с доходами, является проблема их справедливого распределения.</w:t>
      </w:r>
    </w:p>
    <w:p w:rsidR="00DE1FEF" w:rsidRDefault="00DE1FEF" w:rsidP="00DE1FEF">
      <w:r w:rsidRPr="00DE1FEF">
        <w:t xml:space="preserve">Для нашей страны очень остро встал этот вопрос в связи с перестройкой структуры экономики и переходом к рыночным отношениям после распада СССР, где люди находились в более менее равных условиях. </w:t>
      </w:r>
    </w:p>
    <w:p w:rsidR="00AA6033" w:rsidRDefault="00DE1FEF" w:rsidP="00AA6033">
      <w:r w:rsidRPr="00DE1FEF">
        <w:t>Становление рыночных отношений в России сопровождалось стремительным ростом неравенства в распределении доходов, нарастанием ряда негативных явлений в обществе и экономике страны.</w:t>
      </w:r>
    </w:p>
    <w:p w:rsidR="00FE5D05" w:rsidRDefault="00DE1FEF" w:rsidP="00FE5D05">
      <w:r w:rsidRPr="00DE1FEF">
        <w:t>В настоящее время стратегические направления развития России требуют значительного повышения эф</w:t>
      </w:r>
      <w:r w:rsidR="00AA6033">
        <w:t xml:space="preserve">фективности социальной политики.  </w:t>
      </w:r>
      <w:r w:rsidR="00FE5D05">
        <w:t>Поэтому на основании вышеизложенного материала, стоит выдвинуть следующие рекомендации:</w:t>
      </w:r>
    </w:p>
    <w:p w:rsidR="00AA6033" w:rsidRDefault="00FE5D05" w:rsidP="00AA6033">
      <w:pPr>
        <w:pStyle w:val="a3"/>
        <w:numPr>
          <w:ilvl w:val="0"/>
          <w:numId w:val="27"/>
        </w:numPr>
      </w:pPr>
      <w:r>
        <w:t>создать условия</w:t>
      </w:r>
      <w:r w:rsidR="00AA6033" w:rsidRPr="00AA6033">
        <w:t xml:space="preserve"> для дальнейшег</w:t>
      </w:r>
      <w:r w:rsidR="00AA6033">
        <w:t>о роста благосостояния граждан,</w:t>
      </w:r>
    </w:p>
    <w:p w:rsidR="00AA6033" w:rsidRDefault="00FE5D05" w:rsidP="00AA6033">
      <w:pPr>
        <w:pStyle w:val="a3"/>
        <w:numPr>
          <w:ilvl w:val="0"/>
          <w:numId w:val="27"/>
        </w:numPr>
      </w:pPr>
      <w:r>
        <w:t>повысить уровень</w:t>
      </w:r>
      <w:r w:rsidR="00AA6033" w:rsidRPr="00AA6033">
        <w:t xml:space="preserve"> доходов различных групп населения, </w:t>
      </w:r>
    </w:p>
    <w:p w:rsidR="00AA6033" w:rsidRDefault="00FE5D05" w:rsidP="00AA6033">
      <w:pPr>
        <w:pStyle w:val="a3"/>
        <w:numPr>
          <w:ilvl w:val="0"/>
          <w:numId w:val="27"/>
        </w:numPr>
      </w:pPr>
      <w:r>
        <w:t>сократить разрыв</w:t>
      </w:r>
      <w:r w:rsidR="00AA6033" w:rsidRPr="00AA6033">
        <w:t xml:space="preserve"> между богатством и бедностью, </w:t>
      </w:r>
    </w:p>
    <w:p w:rsidR="00FE5D05" w:rsidRDefault="00FE5D05" w:rsidP="00FE5D05">
      <w:pPr>
        <w:pStyle w:val="a3"/>
        <w:numPr>
          <w:ilvl w:val="0"/>
          <w:numId w:val="27"/>
        </w:numPr>
      </w:pPr>
      <w:r>
        <w:t>повысить</w:t>
      </w:r>
      <w:r w:rsidR="00AA6033" w:rsidRPr="00AA6033">
        <w:t xml:space="preserve"> рост оплаты т</w:t>
      </w:r>
      <w:r>
        <w:t>руда работников бюджетной сферы,</w:t>
      </w:r>
      <w:r w:rsidR="00AA6033" w:rsidRPr="00AA6033">
        <w:t xml:space="preserve"> </w:t>
      </w:r>
    </w:p>
    <w:p w:rsidR="00AA6033" w:rsidRDefault="00FE5D05" w:rsidP="00FE5D05">
      <w:pPr>
        <w:pStyle w:val="a3"/>
        <w:numPr>
          <w:ilvl w:val="0"/>
          <w:numId w:val="27"/>
        </w:numPr>
      </w:pPr>
      <w:r>
        <w:t>с</w:t>
      </w:r>
      <w:r w:rsidRPr="00FE5D05">
        <w:t>делать минимальный размер заработной пла</w:t>
      </w:r>
      <w:r w:rsidR="00546CAC">
        <w:t>ты равным прожиточному минимуму.</w:t>
      </w:r>
    </w:p>
    <w:p w:rsidR="00546CAC" w:rsidRDefault="00546CAC" w:rsidP="00546CAC">
      <w:r w:rsidRPr="00546CAC">
        <w:t>Полученные в ходе исследования результаты и практические рекомендации, доведенные в последующем до уровня конкретных методик, будут способствовать разработке обоснованной и эффективной государственной политики в области формирования и перераспределения доходов населения. Основные положения работы могут быть использованы в преподавании общего курса «Микроэкономика».</w:t>
      </w:r>
    </w:p>
    <w:p w:rsidR="00AA6033" w:rsidRDefault="00AA6033" w:rsidP="00FE5D05">
      <w:pPr>
        <w:ind w:left="1211" w:firstLine="0"/>
      </w:pPr>
    </w:p>
    <w:p w:rsidR="004B11A1" w:rsidRDefault="004B11A1" w:rsidP="002E6242">
      <w:pPr>
        <w:ind w:firstLine="0"/>
      </w:pPr>
    </w:p>
    <w:p w:rsidR="004B11A1" w:rsidRDefault="004B11A1" w:rsidP="004B11A1">
      <w:pPr>
        <w:jc w:val="center"/>
      </w:pPr>
      <w:r>
        <w:t>БИБЛИОГРАФИЧЕСКИЙ СПИСОК</w:t>
      </w:r>
    </w:p>
    <w:p w:rsidR="0029665E" w:rsidRDefault="0029665E" w:rsidP="0029665E">
      <w:pPr>
        <w:jc w:val="center"/>
      </w:pPr>
    </w:p>
    <w:p w:rsidR="0029665E" w:rsidRDefault="0029665E" w:rsidP="0029665E">
      <w:r>
        <w:t>1 Архипов, А.И. Экономика:</w:t>
      </w:r>
      <w:r w:rsidRPr="0029665E">
        <w:t xml:space="preserve"> </w:t>
      </w:r>
      <w:r>
        <w:t xml:space="preserve">учебник </w:t>
      </w:r>
      <w:r w:rsidRPr="0029665E">
        <w:t>/</w:t>
      </w:r>
      <w:r>
        <w:t xml:space="preserve"> А.И. Архипов, А.К. Большаков.</w:t>
      </w:r>
      <w:r w:rsidR="006031FA">
        <w:t xml:space="preserve"> </w:t>
      </w:r>
      <w:r>
        <w:t xml:space="preserve">– </w:t>
      </w:r>
      <w:r w:rsidR="006031FA">
        <w:t xml:space="preserve">М.: Проспект, 2013. – </w:t>
      </w:r>
      <w:r>
        <w:t>848 с.</w:t>
      </w:r>
    </w:p>
    <w:p w:rsidR="006031FA" w:rsidRDefault="006031FA" w:rsidP="0029665E">
      <w:r>
        <w:t xml:space="preserve">2 </w:t>
      </w:r>
    </w:p>
    <w:p w:rsidR="0029665E" w:rsidRDefault="0029665E" w:rsidP="0029665E">
      <w:pPr>
        <w:jc w:val="center"/>
      </w:pPr>
    </w:p>
    <w:p w:rsidR="0029665E" w:rsidRDefault="0029665E" w:rsidP="0029665E">
      <w:pPr>
        <w:jc w:val="center"/>
      </w:pPr>
    </w:p>
    <w:p w:rsidR="0029665E" w:rsidRPr="000E37BF" w:rsidRDefault="0029665E" w:rsidP="0029665E">
      <w:pPr>
        <w:jc w:val="center"/>
      </w:pPr>
    </w:p>
    <w:sectPr w:rsidR="0029665E" w:rsidRPr="000E37BF" w:rsidSect="000E077B">
      <w:pgSz w:w="11906" w:h="16838"/>
      <w:pgMar w:top="1134" w:right="567" w:bottom="147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34" w:rsidRDefault="00461034" w:rsidP="00954217">
      <w:pPr>
        <w:spacing w:line="240" w:lineRule="auto"/>
      </w:pPr>
      <w:r>
        <w:separator/>
      </w:r>
    </w:p>
  </w:endnote>
  <w:endnote w:type="continuationSeparator" w:id="0">
    <w:p w:rsidR="00461034" w:rsidRDefault="00461034" w:rsidP="00954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34" w:rsidRDefault="00461034" w:rsidP="00954217">
      <w:pPr>
        <w:spacing w:line="240" w:lineRule="auto"/>
      </w:pPr>
      <w:r>
        <w:separator/>
      </w:r>
    </w:p>
  </w:footnote>
  <w:footnote w:type="continuationSeparator" w:id="0">
    <w:p w:rsidR="00461034" w:rsidRDefault="00461034" w:rsidP="009542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BBC"/>
    <w:multiLevelType w:val="hybridMultilevel"/>
    <w:tmpl w:val="C23C079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F23648E"/>
    <w:multiLevelType w:val="hybridMultilevel"/>
    <w:tmpl w:val="E23C947E"/>
    <w:lvl w:ilvl="0" w:tplc="98BC1312">
      <w:start w:val="1"/>
      <w:numFmt w:val="russianLower"/>
      <w:lvlText w:val="%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866B3"/>
    <w:multiLevelType w:val="hybridMultilevel"/>
    <w:tmpl w:val="8842C57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D5C549F"/>
    <w:multiLevelType w:val="hybridMultilevel"/>
    <w:tmpl w:val="72326BA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D5E1B3E"/>
    <w:multiLevelType w:val="hybridMultilevel"/>
    <w:tmpl w:val="9DE032F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24247CC"/>
    <w:multiLevelType w:val="hybridMultilevel"/>
    <w:tmpl w:val="42EEFE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8C17759"/>
    <w:multiLevelType w:val="hybridMultilevel"/>
    <w:tmpl w:val="C344AD6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7">
    <w:nsid w:val="3B7D6EDD"/>
    <w:multiLevelType w:val="hybridMultilevel"/>
    <w:tmpl w:val="D6AAC16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D2B66F0"/>
    <w:multiLevelType w:val="hybridMultilevel"/>
    <w:tmpl w:val="9670B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FE68C7"/>
    <w:multiLevelType w:val="hybridMultilevel"/>
    <w:tmpl w:val="AA8E786C"/>
    <w:lvl w:ilvl="0" w:tplc="CF42C62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F962FDC"/>
    <w:multiLevelType w:val="hybridMultilevel"/>
    <w:tmpl w:val="895C1DA2"/>
    <w:lvl w:ilvl="0" w:tplc="98BC131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F9A30F3"/>
    <w:multiLevelType w:val="hybridMultilevel"/>
    <w:tmpl w:val="EB28140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10C2065"/>
    <w:multiLevelType w:val="hybridMultilevel"/>
    <w:tmpl w:val="036ED97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3AB2D9F"/>
    <w:multiLevelType w:val="hybridMultilevel"/>
    <w:tmpl w:val="BBD0A13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9DA7BB9"/>
    <w:multiLevelType w:val="hybridMultilevel"/>
    <w:tmpl w:val="58A411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BBD5DBF"/>
    <w:multiLevelType w:val="hybridMultilevel"/>
    <w:tmpl w:val="66FADA20"/>
    <w:lvl w:ilvl="0" w:tplc="CF42C62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C9A6EA7"/>
    <w:multiLevelType w:val="hybridMultilevel"/>
    <w:tmpl w:val="AA60A4C6"/>
    <w:lvl w:ilvl="0" w:tplc="98BC1312">
      <w:start w:val="1"/>
      <w:numFmt w:val="russianLower"/>
      <w:lvlText w:val="%1)"/>
      <w:lvlJc w:val="left"/>
      <w:pPr>
        <w:ind w:left="1571" w:hanging="360"/>
      </w:pPr>
      <w:rPr>
        <w:rFonts w:hint="default"/>
      </w:rPr>
    </w:lvl>
    <w:lvl w:ilvl="1" w:tplc="98BC131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DD1178"/>
    <w:multiLevelType w:val="hybridMultilevel"/>
    <w:tmpl w:val="9608325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10A75F2"/>
    <w:multiLevelType w:val="hybridMultilevel"/>
    <w:tmpl w:val="0B66A4D8"/>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1C9188A"/>
    <w:multiLevelType w:val="multilevel"/>
    <w:tmpl w:val="5B6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38142A"/>
    <w:multiLevelType w:val="hybridMultilevel"/>
    <w:tmpl w:val="6BD09F9C"/>
    <w:lvl w:ilvl="0" w:tplc="CF42C62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49A2AEA"/>
    <w:multiLevelType w:val="hybridMultilevel"/>
    <w:tmpl w:val="2F5A0C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2CE0753"/>
    <w:multiLevelType w:val="hybridMultilevel"/>
    <w:tmpl w:val="57EEADC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6637761"/>
    <w:multiLevelType w:val="hybridMultilevel"/>
    <w:tmpl w:val="471EB6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A722C64"/>
    <w:multiLevelType w:val="hybridMultilevel"/>
    <w:tmpl w:val="8CE8463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B3D2F59"/>
    <w:multiLevelType w:val="hybridMultilevel"/>
    <w:tmpl w:val="37DED2A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7B665C22"/>
    <w:multiLevelType w:val="hybridMultilevel"/>
    <w:tmpl w:val="91889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D586F49"/>
    <w:multiLevelType w:val="hybridMultilevel"/>
    <w:tmpl w:val="3E349CBE"/>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20"/>
  </w:num>
  <w:num w:numId="2">
    <w:abstractNumId w:val="15"/>
  </w:num>
  <w:num w:numId="3">
    <w:abstractNumId w:val="9"/>
  </w:num>
  <w:num w:numId="4">
    <w:abstractNumId w:val="25"/>
  </w:num>
  <w:num w:numId="5">
    <w:abstractNumId w:val="19"/>
  </w:num>
  <w:num w:numId="6">
    <w:abstractNumId w:val="8"/>
  </w:num>
  <w:num w:numId="7">
    <w:abstractNumId w:val="13"/>
  </w:num>
  <w:num w:numId="8">
    <w:abstractNumId w:val="26"/>
  </w:num>
  <w:num w:numId="9">
    <w:abstractNumId w:val="12"/>
  </w:num>
  <w:num w:numId="10">
    <w:abstractNumId w:val="18"/>
  </w:num>
  <w:num w:numId="11">
    <w:abstractNumId w:val="2"/>
  </w:num>
  <w:num w:numId="12">
    <w:abstractNumId w:val="5"/>
  </w:num>
  <w:num w:numId="13">
    <w:abstractNumId w:val="1"/>
  </w:num>
  <w:num w:numId="14">
    <w:abstractNumId w:val="16"/>
  </w:num>
  <w:num w:numId="15">
    <w:abstractNumId w:val="10"/>
  </w:num>
  <w:num w:numId="16">
    <w:abstractNumId w:val="0"/>
  </w:num>
  <w:num w:numId="17">
    <w:abstractNumId w:val="11"/>
  </w:num>
  <w:num w:numId="18">
    <w:abstractNumId w:val="6"/>
  </w:num>
  <w:num w:numId="19">
    <w:abstractNumId w:val="23"/>
  </w:num>
  <w:num w:numId="20">
    <w:abstractNumId w:val="17"/>
  </w:num>
  <w:num w:numId="21">
    <w:abstractNumId w:val="3"/>
  </w:num>
  <w:num w:numId="22">
    <w:abstractNumId w:val="4"/>
  </w:num>
  <w:num w:numId="23">
    <w:abstractNumId w:val="27"/>
  </w:num>
  <w:num w:numId="24">
    <w:abstractNumId w:val="14"/>
  </w:num>
  <w:num w:numId="25">
    <w:abstractNumId w:val="7"/>
  </w:num>
  <w:num w:numId="26">
    <w:abstractNumId w:val="22"/>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BC"/>
    <w:rsid w:val="0001378A"/>
    <w:rsid w:val="0001539E"/>
    <w:rsid w:val="00030DA7"/>
    <w:rsid w:val="0003115A"/>
    <w:rsid w:val="00032BDF"/>
    <w:rsid w:val="0003399D"/>
    <w:rsid w:val="00040A81"/>
    <w:rsid w:val="00042D9D"/>
    <w:rsid w:val="000462DD"/>
    <w:rsid w:val="000736E1"/>
    <w:rsid w:val="000742BA"/>
    <w:rsid w:val="00081796"/>
    <w:rsid w:val="00086340"/>
    <w:rsid w:val="00094354"/>
    <w:rsid w:val="000C7255"/>
    <w:rsid w:val="000E077B"/>
    <w:rsid w:val="000E1059"/>
    <w:rsid w:val="000E37BF"/>
    <w:rsid w:val="000F3B12"/>
    <w:rsid w:val="0010624C"/>
    <w:rsid w:val="00112C38"/>
    <w:rsid w:val="00114686"/>
    <w:rsid w:val="00137AF7"/>
    <w:rsid w:val="001402BC"/>
    <w:rsid w:val="001506AA"/>
    <w:rsid w:val="00172A81"/>
    <w:rsid w:val="0018375E"/>
    <w:rsid w:val="001A09D8"/>
    <w:rsid w:val="001C05D4"/>
    <w:rsid w:val="001D418E"/>
    <w:rsid w:val="001E35AD"/>
    <w:rsid w:val="001E4465"/>
    <w:rsid w:val="00200E24"/>
    <w:rsid w:val="00205A8C"/>
    <w:rsid w:val="00205CF2"/>
    <w:rsid w:val="00214193"/>
    <w:rsid w:val="0022778D"/>
    <w:rsid w:val="00232308"/>
    <w:rsid w:val="00273307"/>
    <w:rsid w:val="002816C4"/>
    <w:rsid w:val="0029345E"/>
    <w:rsid w:val="0029665E"/>
    <w:rsid w:val="002A65F2"/>
    <w:rsid w:val="002C40DA"/>
    <w:rsid w:val="002C6437"/>
    <w:rsid w:val="002D2B4D"/>
    <w:rsid w:val="002E6242"/>
    <w:rsid w:val="002F1691"/>
    <w:rsid w:val="00324475"/>
    <w:rsid w:val="00344206"/>
    <w:rsid w:val="003462B8"/>
    <w:rsid w:val="0035391E"/>
    <w:rsid w:val="00365E96"/>
    <w:rsid w:val="003940CB"/>
    <w:rsid w:val="003C0946"/>
    <w:rsid w:val="003E7560"/>
    <w:rsid w:val="00403C3C"/>
    <w:rsid w:val="00435FF5"/>
    <w:rsid w:val="00446673"/>
    <w:rsid w:val="004501E1"/>
    <w:rsid w:val="00461034"/>
    <w:rsid w:val="00487A6A"/>
    <w:rsid w:val="004923A7"/>
    <w:rsid w:val="004963D2"/>
    <w:rsid w:val="004B0C45"/>
    <w:rsid w:val="004B11A1"/>
    <w:rsid w:val="004C154A"/>
    <w:rsid w:val="004D3097"/>
    <w:rsid w:val="004E1162"/>
    <w:rsid w:val="004F0981"/>
    <w:rsid w:val="00502AAC"/>
    <w:rsid w:val="00505915"/>
    <w:rsid w:val="00507FB6"/>
    <w:rsid w:val="00512818"/>
    <w:rsid w:val="00522DD1"/>
    <w:rsid w:val="00532A0D"/>
    <w:rsid w:val="00541839"/>
    <w:rsid w:val="00546CAC"/>
    <w:rsid w:val="00547502"/>
    <w:rsid w:val="0056527F"/>
    <w:rsid w:val="00587D40"/>
    <w:rsid w:val="00595B97"/>
    <w:rsid w:val="005C2960"/>
    <w:rsid w:val="005C3B04"/>
    <w:rsid w:val="005D1F2D"/>
    <w:rsid w:val="005D7029"/>
    <w:rsid w:val="005E442C"/>
    <w:rsid w:val="005E4519"/>
    <w:rsid w:val="005F1D29"/>
    <w:rsid w:val="00600758"/>
    <w:rsid w:val="006031FA"/>
    <w:rsid w:val="0064339C"/>
    <w:rsid w:val="00664CBE"/>
    <w:rsid w:val="00664FB9"/>
    <w:rsid w:val="00665096"/>
    <w:rsid w:val="006847D3"/>
    <w:rsid w:val="00695D75"/>
    <w:rsid w:val="006B1167"/>
    <w:rsid w:val="006C299D"/>
    <w:rsid w:val="0071351D"/>
    <w:rsid w:val="00740169"/>
    <w:rsid w:val="00746CEB"/>
    <w:rsid w:val="00755D98"/>
    <w:rsid w:val="007B79CE"/>
    <w:rsid w:val="007C527E"/>
    <w:rsid w:val="007D4793"/>
    <w:rsid w:val="007D6494"/>
    <w:rsid w:val="007E70E2"/>
    <w:rsid w:val="007F664C"/>
    <w:rsid w:val="0081789D"/>
    <w:rsid w:val="008340AC"/>
    <w:rsid w:val="0085146D"/>
    <w:rsid w:val="0087717E"/>
    <w:rsid w:val="00883532"/>
    <w:rsid w:val="0088372A"/>
    <w:rsid w:val="00885C32"/>
    <w:rsid w:val="00894D62"/>
    <w:rsid w:val="008B68C0"/>
    <w:rsid w:val="008B7B63"/>
    <w:rsid w:val="008C0FBE"/>
    <w:rsid w:val="008C79D8"/>
    <w:rsid w:val="008F7A30"/>
    <w:rsid w:val="009117B4"/>
    <w:rsid w:val="00913C50"/>
    <w:rsid w:val="00922727"/>
    <w:rsid w:val="0094468C"/>
    <w:rsid w:val="00952EC5"/>
    <w:rsid w:val="00954217"/>
    <w:rsid w:val="0096283C"/>
    <w:rsid w:val="009702C6"/>
    <w:rsid w:val="009822A8"/>
    <w:rsid w:val="009B0D6A"/>
    <w:rsid w:val="009B32A2"/>
    <w:rsid w:val="009B59B2"/>
    <w:rsid w:val="009D340A"/>
    <w:rsid w:val="009F601E"/>
    <w:rsid w:val="00A11AA6"/>
    <w:rsid w:val="00A136FB"/>
    <w:rsid w:val="00A4455D"/>
    <w:rsid w:val="00AA1AAB"/>
    <w:rsid w:val="00AA6033"/>
    <w:rsid w:val="00AB5721"/>
    <w:rsid w:val="00AC064E"/>
    <w:rsid w:val="00AD3B66"/>
    <w:rsid w:val="00AF0B26"/>
    <w:rsid w:val="00B03E2B"/>
    <w:rsid w:val="00B11E59"/>
    <w:rsid w:val="00B24A12"/>
    <w:rsid w:val="00B450D4"/>
    <w:rsid w:val="00B47D60"/>
    <w:rsid w:val="00B74A28"/>
    <w:rsid w:val="00B77C7D"/>
    <w:rsid w:val="00B8153E"/>
    <w:rsid w:val="00B8663B"/>
    <w:rsid w:val="00B92B15"/>
    <w:rsid w:val="00B97B6A"/>
    <w:rsid w:val="00BA30CD"/>
    <w:rsid w:val="00BC20B0"/>
    <w:rsid w:val="00BF091F"/>
    <w:rsid w:val="00C1548A"/>
    <w:rsid w:val="00C218D9"/>
    <w:rsid w:val="00C23ADE"/>
    <w:rsid w:val="00C34935"/>
    <w:rsid w:val="00C46581"/>
    <w:rsid w:val="00C5632C"/>
    <w:rsid w:val="00C81F6C"/>
    <w:rsid w:val="00CD7B64"/>
    <w:rsid w:val="00D06834"/>
    <w:rsid w:val="00D16273"/>
    <w:rsid w:val="00D21A67"/>
    <w:rsid w:val="00D21B88"/>
    <w:rsid w:val="00D32915"/>
    <w:rsid w:val="00D32F4E"/>
    <w:rsid w:val="00D34D99"/>
    <w:rsid w:val="00D51D09"/>
    <w:rsid w:val="00D523FF"/>
    <w:rsid w:val="00D72201"/>
    <w:rsid w:val="00D75A84"/>
    <w:rsid w:val="00D93CD4"/>
    <w:rsid w:val="00DA2ACD"/>
    <w:rsid w:val="00DC37C9"/>
    <w:rsid w:val="00DC6361"/>
    <w:rsid w:val="00DD7EBC"/>
    <w:rsid w:val="00DE1FEF"/>
    <w:rsid w:val="00DE30AD"/>
    <w:rsid w:val="00DE79DD"/>
    <w:rsid w:val="00DF1F4E"/>
    <w:rsid w:val="00E23EF4"/>
    <w:rsid w:val="00E4641C"/>
    <w:rsid w:val="00E64A8E"/>
    <w:rsid w:val="00E7728E"/>
    <w:rsid w:val="00E95FD3"/>
    <w:rsid w:val="00EB627D"/>
    <w:rsid w:val="00EE49E1"/>
    <w:rsid w:val="00FC6B01"/>
    <w:rsid w:val="00FE49D3"/>
    <w:rsid w:val="00FE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33"/>
    <w:pPr>
      <w:spacing w:after="0" w:line="360" w:lineRule="auto"/>
      <w:ind w:firstLine="851"/>
      <w:jc w:val="both"/>
    </w:pPr>
    <w:rPr>
      <w:rFonts w:ascii="Times New Roman" w:hAnsi="Times New Roman"/>
      <w:sz w:val="28"/>
    </w:rPr>
  </w:style>
  <w:style w:type="paragraph" w:styleId="1">
    <w:name w:val="heading 1"/>
    <w:basedOn w:val="a"/>
    <w:next w:val="a"/>
    <w:link w:val="10"/>
    <w:uiPriority w:val="9"/>
    <w:qFormat/>
    <w:rsid w:val="008C79D8"/>
    <w:pPr>
      <w:keepNext/>
      <w:keepLines/>
      <w:outlineLvl w:val="0"/>
    </w:pPr>
    <w:rPr>
      <w:rFonts w:eastAsiaTheme="majorEastAsia" w:cstheme="majorBidi"/>
      <w:bCs/>
      <w:szCs w:val="28"/>
    </w:rPr>
  </w:style>
  <w:style w:type="paragraph" w:styleId="2">
    <w:name w:val="heading 2"/>
    <w:basedOn w:val="a"/>
    <w:next w:val="a"/>
    <w:link w:val="20"/>
    <w:uiPriority w:val="9"/>
    <w:unhideWhenUsed/>
    <w:qFormat/>
    <w:rsid w:val="008C79D8"/>
    <w:pPr>
      <w:keepNext/>
      <w:keepLines/>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915"/>
    <w:pPr>
      <w:ind w:left="720"/>
      <w:contextualSpacing/>
    </w:pPr>
  </w:style>
  <w:style w:type="table" w:styleId="a4">
    <w:name w:val="Light Grid"/>
    <w:basedOn w:val="a1"/>
    <w:uiPriority w:val="62"/>
    <w:rsid w:val="00D51D0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D51D0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0">
    <w:name w:val="Заголовок 1 Знак"/>
    <w:basedOn w:val="a0"/>
    <w:link w:val="1"/>
    <w:uiPriority w:val="9"/>
    <w:rsid w:val="008C79D8"/>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8C79D8"/>
    <w:rPr>
      <w:rFonts w:ascii="Times New Roman" w:eastAsiaTheme="majorEastAsia" w:hAnsi="Times New Roman" w:cstheme="majorBidi"/>
      <w:bCs/>
      <w:sz w:val="28"/>
      <w:szCs w:val="26"/>
    </w:rPr>
  </w:style>
  <w:style w:type="paragraph" w:styleId="a5">
    <w:name w:val="Balloon Text"/>
    <w:basedOn w:val="a"/>
    <w:link w:val="a6"/>
    <w:uiPriority w:val="99"/>
    <w:semiHidden/>
    <w:unhideWhenUsed/>
    <w:rsid w:val="00172A8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A81"/>
    <w:rPr>
      <w:rFonts w:ascii="Tahoma" w:hAnsi="Tahoma" w:cs="Tahoma"/>
      <w:sz w:val="16"/>
      <w:szCs w:val="16"/>
    </w:rPr>
  </w:style>
  <w:style w:type="table" w:styleId="a7">
    <w:name w:val="Table Grid"/>
    <w:basedOn w:val="a1"/>
    <w:uiPriority w:val="59"/>
    <w:rsid w:val="00C23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54217"/>
    <w:pPr>
      <w:tabs>
        <w:tab w:val="center" w:pos="4677"/>
        <w:tab w:val="right" w:pos="9355"/>
      </w:tabs>
      <w:spacing w:line="240" w:lineRule="auto"/>
    </w:pPr>
  </w:style>
  <w:style w:type="character" w:customStyle="1" w:styleId="a9">
    <w:name w:val="Верхний колонтитул Знак"/>
    <w:basedOn w:val="a0"/>
    <w:link w:val="a8"/>
    <w:uiPriority w:val="99"/>
    <w:rsid w:val="00954217"/>
    <w:rPr>
      <w:rFonts w:ascii="Times New Roman" w:hAnsi="Times New Roman"/>
      <w:sz w:val="28"/>
    </w:rPr>
  </w:style>
  <w:style w:type="paragraph" w:styleId="aa">
    <w:name w:val="footer"/>
    <w:basedOn w:val="a"/>
    <w:link w:val="ab"/>
    <w:uiPriority w:val="99"/>
    <w:unhideWhenUsed/>
    <w:rsid w:val="00954217"/>
    <w:pPr>
      <w:tabs>
        <w:tab w:val="center" w:pos="4677"/>
        <w:tab w:val="right" w:pos="9355"/>
      </w:tabs>
      <w:spacing w:line="240" w:lineRule="auto"/>
    </w:pPr>
  </w:style>
  <w:style w:type="character" w:customStyle="1" w:styleId="ab">
    <w:name w:val="Нижний колонтитул Знак"/>
    <w:basedOn w:val="a0"/>
    <w:link w:val="aa"/>
    <w:uiPriority w:val="99"/>
    <w:rsid w:val="00954217"/>
    <w:rPr>
      <w:rFonts w:ascii="Times New Roman" w:hAnsi="Times New Roman"/>
      <w:sz w:val="28"/>
    </w:rPr>
  </w:style>
  <w:style w:type="character" w:styleId="ac">
    <w:name w:val="line number"/>
    <w:basedOn w:val="a0"/>
    <w:uiPriority w:val="99"/>
    <w:semiHidden/>
    <w:unhideWhenUsed/>
    <w:rsid w:val="007F6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33"/>
    <w:pPr>
      <w:spacing w:after="0" w:line="360" w:lineRule="auto"/>
      <w:ind w:firstLine="851"/>
      <w:jc w:val="both"/>
    </w:pPr>
    <w:rPr>
      <w:rFonts w:ascii="Times New Roman" w:hAnsi="Times New Roman"/>
      <w:sz w:val="28"/>
    </w:rPr>
  </w:style>
  <w:style w:type="paragraph" w:styleId="1">
    <w:name w:val="heading 1"/>
    <w:basedOn w:val="a"/>
    <w:next w:val="a"/>
    <w:link w:val="10"/>
    <w:uiPriority w:val="9"/>
    <w:qFormat/>
    <w:rsid w:val="008C79D8"/>
    <w:pPr>
      <w:keepNext/>
      <w:keepLines/>
      <w:outlineLvl w:val="0"/>
    </w:pPr>
    <w:rPr>
      <w:rFonts w:eastAsiaTheme="majorEastAsia" w:cstheme="majorBidi"/>
      <w:bCs/>
      <w:szCs w:val="28"/>
    </w:rPr>
  </w:style>
  <w:style w:type="paragraph" w:styleId="2">
    <w:name w:val="heading 2"/>
    <w:basedOn w:val="a"/>
    <w:next w:val="a"/>
    <w:link w:val="20"/>
    <w:uiPriority w:val="9"/>
    <w:unhideWhenUsed/>
    <w:qFormat/>
    <w:rsid w:val="008C79D8"/>
    <w:pPr>
      <w:keepNext/>
      <w:keepLines/>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915"/>
    <w:pPr>
      <w:ind w:left="720"/>
      <w:contextualSpacing/>
    </w:pPr>
  </w:style>
  <w:style w:type="table" w:styleId="a4">
    <w:name w:val="Light Grid"/>
    <w:basedOn w:val="a1"/>
    <w:uiPriority w:val="62"/>
    <w:rsid w:val="00D51D0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D51D0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0">
    <w:name w:val="Заголовок 1 Знак"/>
    <w:basedOn w:val="a0"/>
    <w:link w:val="1"/>
    <w:uiPriority w:val="9"/>
    <w:rsid w:val="008C79D8"/>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8C79D8"/>
    <w:rPr>
      <w:rFonts w:ascii="Times New Roman" w:eastAsiaTheme="majorEastAsia" w:hAnsi="Times New Roman" w:cstheme="majorBidi"/>
      <w:bCs/>
      <w:sz w:val="28"/>
      <w:szCs w:val="26"/>
    </w:rPr>
  </w:style>
  <w:style w:type="paragraph" w:styleId="a5">
    <w:name w:val="Balloon Text"/>
    <w:basedOn w:val="a"/>
    <w:link w:val="a6"/>
    <w:uiPriority w:val="99"/>
    <w:semiHidden/>
    <w:unhideWhenUsed/>
    <w:rsid w:val="00172A8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A81"/>
    <w:rPr>
      <w:rFonts w:ascii="Tahoma" w:hAnsi="Tahoma" w:cs="Tahoma"/>
      <w:sz w:val="16"/>
      <w:szCs w:val="16"/>
    </w:rPr>
  </w:style>
  <w:style w:type="table" w:styleId="a7">
    <w:name w:val="Table Grid"/>
    <w:basedOn w:val="a1"/>
    <w:uiPriority w:val="59"/>
    <w:rsid w:val="00C23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54217"/>
    <w:pPr>
      <w:tabs>
        <w:tab w:val="center" w:pos="4677"/>
        <w:tab w:val="right" w:pos="9355"/>
      </w:tabs>
      <w:spacing w:line="240" w:lineRule="auto"/>
    </w:pPr>
  </w:style>
  <w:style w:type="character" w:customStyle="1" w:styleId="a9">
    <w:name w:val="Верхний колонтитул Знак"/>
    <w:basedOn w:val="a0"/>
    <w:link w:val="a8"/>
    <w:uiPriority w:val="99"/>
    <w:rsid w:val="00954217"/>
    <w:rPr>
      <w:rFonts w:ascii="Times New Roman" w:hAnsi="Times New Roman"/>
      <w:sz w:val="28"/>
    </w:rPr>
  </w:style>
  <w:style w:type="paragraph" w:styleId="aa">
    <w:name w:val="footer"/>
    <w:basedOn w:val="a"/>
    <w:link w:val="ab"/>
    <w:uiPriority w:val="99"/>
    <w:unhideWhenUsed/>
    <w:rsid w:val="00954217"/>
    <w:pPr>
      <w:tabs>
        <w:tab w:val="center" w:pos="4677"/>
        <w:tab w:val="right" w:pos="9355"/>
      </w:tabs>
      <w:spacing w:line="240" w:lineRule="auto"/>
    </w:pPr>
  </w:style>
  <w:style w:type="character" w:customStyle="1" w:styleId="ab">
    <w:name w:val="Нижний колонтитул Знак"/>
    <w:basedOn w:val="a0"/>
    <w:link w:val="aa"/>
    <w:uiPriority w:val="99"/>
    <w:rsid w:val="00954217"/>
    <w:rPr>
      <w:rFonts w:ascii="Times New Roman" w:hAnsi="Times New Roman"/>
      <w:sz w:val="28"/>
    </w:rPr>
  </w:style>
  <w:style w:type="character" w:styleId="ac">
    <w:name w:val="line number"/>
    <w:basedOn w:val="a0"/>
    <w:uiPriority w:val="99"/>
    <w:semiHidden/>
    <w:unhideWhenUsed/>
    <w:rsid w:val="007F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3387">
      <w:bodyDiv w:val="1"/>
      <w:marLeft w:val="0"/>
      <w:marRight w:val="0"/>
      <w:marTop w:val="0"/>
      <w:marBottom w:val="0"/>
      <w:divBdr>
        <w:top w:val="none" w:sz="0" w:space="0" w:color="auto"/>
        <w:left w:val="none" w:sz="0" w:space="0" w:color="auto"/>
        <w:bottom w:val="none" w:sz="0" w:space="0" w:color="auto"/>
        <w:right w:val="none" w:sz="0" w:space="0" w:color="auto"/>
      </w:divBdr>
    </w:div>
    <w:div w:id="9220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4"/>
    </mc:Choice>
    <mc:Fallback>
      <c:style val="44"/>
    </mc:Fallback>
  </mc:AlternateContent>
  <c:chart>
    <c:title>
      <c:overlay val="0"/>
      <c:txPr>
        <a:bodyPr/>
        <a:lstStyle/>
        <a:p>
          <a:pPr>
            <a:defRPr sz="1400" b="1">
              <a:solidFill>
                <a:sysClr val="windowText" lastClr="000000"/>
              </a:solidFill>
              <a:latin typeface="Times New Roman" pitchFamily="18" charset="0"/>
              <a:cs typeface="Times New Roman" pitchFamily="18" charset="0"/>
            </a:defRPr>
          </a:pPr>
          <a:endParaRPr lang="ru-RU"/>
        </a:p>
      </c:txPr>
    </c:title>
    <c:autoTitleDeleted val="0"/>
    <c:plotArea>
      <c:layout/>
      <c:barChart>
        <c:barDir val="col"/>
        <c:grouping val="stacked"/>
        <c:varyColors val="0"/>
        <c:ser>
          <c:idx val="0"/>
          <c:order val="0"/>
          <c:tx>
            <c:strRef>
              <c:f>Лист1!$B$1</c:f>
              <c:strCache>
                <c:ptCount val="1"/>
                <c:pt idx="0">
                  <c:v>Динамика доходов Челябинской области </c:v>
                </c:pt>
              </c:strCache>
            </c:strRef>
          </c:tx>
          <c:invertIfNegative val="0"/>
          <c:dPt>
            <c:idx val="0"/>
            <c:invertIfNegative val="0"/>
            <c:bubble3D val="0"/>
            <c:spPr>
              <a:solidFill>
                <a:srgbClr val="00B050">
                  <a:alpha val="84000"/>
                </a:srgbClr>
              </a:solidFill>
              <a:ln>
                <a:solidFill>
                  <a:schemeClr val="tx1"/>
                </a:solidFill>
              </a:ln>
              <a:effectLst>
                <a:glow rad="139700">
                  <a:schemeClr val="accent1">
                    <a:satMod val="175000"/>
                    <a:alpha val="40000"/>
                  </a:schemeClr>
                </a:glow>
              </a:effectLst>
            </c:spPr>
          </c:dPt>
          <c:dPt>
            <c:idx val="1"/>
            <c:invertIfNegative val="0"/>
            <c:bubble3D val="0"/>
            <c:spPr>
              <a:solidFill>
                <a:srgbClr val="B10B7A">
                  <a:alpha val="94000"/>
                </a:srgbClr>
              </a:solidFill>
              <a:ln>
                <a:solidFill>
                  <a:schemeClr val="tx1"/>
                </a:solidFill>
              </a:ln>
              <a:effectLst>
                <a:glow rad="139700">
                  <a:schemeClr val="accent1">
                    <a:satMod val="175000"/>
                    <a:alpha val="40000"/>
                  </a:schemeClr>
                </a:glow>
              </a:effectLst>
            </c:spPr>
          </c:dPt>
          <c:dPt>
            <c:idx val="2"/>
            <c:invertIfNegative val="0"/>
            <c:bubble3D val="0"/>
            <c:spPr>
              <a:solidFill>
                <a:schemeClr val="accent6">
                  <a:lumMod val="75000"/>
                </a:schemeClr>
              </a:solidFill>
              <a:ln>
                <a:solidFill>
                  <a:schemeClr val="tx1"/>
                </a:solidFill>
              </a:ln>
              <a:effectLst>
                <a:glow rad="139700">
                  <a:schemeClr val="accent1">
                    <a:satMod val="175000"/>
                    <a:alpha val="40000"/>
                  </a:schemeClr>
                </a:glow>
              </a:effectLst>
            </c:spPr>
          </c:dPt>
          <c:dLbls>
            <c:txPr>
              <a:bodyPr/>
              <a:lstStyle/>
              <a:p>
                <a:pPr>
                  <a:defRPr>
                    <a:solidFill>
                      <a:sysClr val="windowText" lastClr="000000"/>
                    </a:solidFill>
                  </a:defRPr>
                </a:pPr>
                <a:endParaRPr lang="ru-RU"/>
              </a:p>
            </c:txPr>
            <c:dLblPos val="inEnd"/>
            <c:showLegendKey val="0"/>
            <c:showVal val="1"/>
            <c:showCatName val="0"/>
            <c:showSerName val="0"/>
            <c:showPercent val="0"/>
            <c:showBubbleSize val="0"/>
            <c:showLeaderLines val="0"/>
          </c:dLbls>
          <c:cat>
            <c:strRef>
              <c:f>Лист1!$A$2:$A$4</c:f>
              <c:strCache>
                <c:ptCount val="3"/>
                <c:pt idx="0">
                  <c:v>2013 год</c:v>
                </c:pt>
                <c:pt idx="1">
                  <c:v>2014 год</c:v>
                </c:pt>
                <c:pt idx="2">
                  <c:v>2015 год</c:v>
                </c:pt>
              </c:strCache>
            </c:strRef>
          </c:cat>
          <c:val>
            <c:numRef>
              <c:f>Лист1!$B$2:$B$4</c:f>
              <c:numCache>
                <c:formatCode>General</c:formatCode>
                <c:ptCount val="3"/>
                <c:pt idx="0">
                  <c:v>694.5</c:v>
                </c:pt>
                <c:pt idx="1">
                  <c:v>770.4</c:v>
                </c:pt>
                <c:pt idx="2">
                  <c:v>828.9</c:v>
                </c:pt>
              </c:numCache>
            </c:numRef>
          </c:val>
        </c:ser>
        <c:dLbls>
          <c:showLegendKey val="0"/>
          <c:showVal val="0"/>
          <c:showCatName val="0"/>
          <c:showSerName val="0"/>
          <c:showPercent val="0"/>
          <c:showBubbleSize val="0"/>
        </c:dLbls>
        <c:gapWidth val="300"/>
        <c:axId val="137729152"/>
        <c:axId val="148395520"/>
      </c:barChart>
      <c:catAx>
        <c:axId val="137729152"/>
        <c:scaling>
          <c:orientation val="minMax"/>
        </c:scaling>
        <c:delete val="0"/>
        <c:axPos val="b"/>
        <c:numFmt formatCode="General" sourceLinked="0"/>
        <c:majorTickMark val="none"/>
        <c:minorTickMark val="none"/>
        <c:tickLblPos val="nextTo"/>
        <c:txPr>
          <a:bodyPr/>
          <a:lstStyle/>
          <a:p>
            <a:pPr>
              <a:defRPr b="1">
                <a:solidFill>
                  <a:sysClr val="windowText" lastClr="000000"/>
                </a:solidFill>
              </a:defRPr>
            </a:pPr>
            <a:endParaRPr lang="ru-RU"/>
          </a:p>
        </c:txPr>
        <c:crossAx val="148395520"/>
        <c:crosses val="autoZero"/>
        <c:auto val="1"/>
        <c:lblAlgn val="ctr"/>
        <c:lblOffset val="100"/>
        <c:noMultiLvlLbl val="0"/>
      </c:catAx>
      <c:valAx>
        <c:axId val="148395520"/>
        <c:scaling>
          <c:orientation val="minMax"/>
        </c:scaling>
        <c:delete val="0"/>
        <c:axPos val="l"/>
        <c:majorGridlines>
          <c:spPr>
            <a:ln>
              <a:gradFill>
                <a:gsLst>
                  <a:gs pos="0">
                    <a:srgbClr val="000082"/>
                  </a:gs>
                  <a:gs pos="30000">
                    <a:srgbClr val="66008F"/>
                  </a:gs>
                  <a:gs pos="64999">
                    <a:srgbClr val="BA0066"/>
                  </a:gs>
                  <a:gs pos="89999">
                    <a:srgbClr val="FF0000"/>
                  </a:gs>
                  <a:gs pos="100000">
                    <a:srgbClr val="FF8200"/>
                  </a:gs>
                </a:gsLst>
                <a:lin ang="5400000" scaled="0"/>
              </a:gradFill>
            </a:ln>
          </c:spPr>
        </c:majorGridlines>
        <c:title>
          <c:tx>
            <c:rich>
              <a:bodyPr rot="-5400000" vert="horz"/>
              <a:lstStyle/>
              <a:p>
                <a:pPr>
                  <a:defRPr/>
                </a:pPr>
                <a:r>
                  <a:rPr lang="ru-RU" sz="1100" b="1">
                    <a:solidFill>
                      <a:sysClr val="windowText" lastClr="000000"/>
                    </a:solidFill>
                    <a:latin typeface="Times New Roman" pitchFamily="18" charset="0"/>
                    <a:cs typeface="Times New Roman" pitchFamily="18" charset="0"/>
                  </a:rPr>
                  <a:t>млрд. руб.</a:t>
                </a:r>
              </a:p>
            </c:rich>
          </c:tx>
          <c:layout>
            <c:manualLayout>
              <c:xMode val="edge"/>
              <c:yMode val="edge"/>
              <c:x val="1.6284987277353689E-2"/>
              <c:y val="0.40821910856309124"/>
            </c:manualLayout>
          </c:layout>
          <c:overlay val="0"/>
        </c:title>
        <c:numFmt formatCode="General" sourceLinked="1"/>
        <c:majorTickMark val="none"/>
        <c:minorTickMark val="none"/>
        <c:tickLblPos val="nextTo"/>
        <c:crossAx val="137729152"/>
        <c:crosses val="autoZero"/>
        <c:crossBetween val="between"/>
      </c:valAx>
      <c:spPr>
        <a:solidFill>
          <a:schemeClr val="accent5">
            <a:lumMod val="40000"/>
            <a:lumOff val="60000"/>
          </a:schemeClr>
        </a:solidFill>
      </c:spPr>
    </c:plotArea>
    <c:legend>
      <c:legendPos val="r"/>
      <c:layout>
        <c:manualLayout>
          <c:xMode val="edge"/>
          <c:yMode val="edge"/>
          <c:x val="0.84715112900963718"/>
          <c:y val="0.43396373036452013"/>
          <c:w val="0.14063513053234755"/>
          <c:h val="0.26540587260429305"/>
        </c:manualLayout>
      </c:layout>
      <c:overlay val="0"/>
      <c:txPr>
        <a:bodyPr/>
        <a:lstStyle/>
        <a:p>
          <a:pPr>
            <a:defRPr sz="1100" b="1">
              <a:solidFill>
                <a:sysClr val="windowText" lastClr="000000"/>
              </a:solidFill>
            </a:defRPr>
          </a:pPr>
          <a:endParaRPr lang="ru-RU"/>
        </a:p>
      </c:txPr>
    </c:legend>
    <c:plotVisOnly val="1"/>
    <c:dispBlanksAs val="gap"/>
    <c:showDLblsOverMax val="0"/>
  </c:chart>
  <c:spPr>
    <a:gradFill flip="none" rotWithShape="1">
      <a:gsLst>
        <a:gs pos="6000">
          <a:srgbClr val="03D4A8"/>
        </a:gs>
        <a:gs pos="30000">
          <a:srgbClr val="21D6E0"/>
        </a:gs>
        <a:gs pos="57000">
          <a:srgbClr val="0087E6"/>
        </a:gs>
        <a:gs pos="92000">
          <a:srgbClr val="005CBF"/>
        </a:gs>
      </a:gsLst>
      <a:path path="rect">
        <a:fillToRect l="100000" b="100000"/>
      </a:path>
      <a:tileRect t="-100000" r="-10000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b="1">
                <a:latin typeface="Times New Roman" pitchFamily="18" charset="0"/>
                <a:cs typeface="Times New Roman" pitchFamily="18" charset="0"/>
              </a:defRPr>
            </a:pPr>
            <a:r>
              <a:rPr lang="ru-RU" sz="1600" b="1">
                <a:solidFill>
                  <a:sysClr val="windowText" lastClr="000000"/>
                </a:solidFill>
                <a:latin typeface="Times New Roman" pitchFamily="18" charset="0"/>
                <a:cs typeface="Times New Roman" pitchFamily="18" charset="0"/>
              </a:rPr>
              <a:t>Динамика доходов на душу населения Челябинской области за 2013-2015 гг. </a:t>
            </a:r>
          </a:p>
        </c:rich>
      </c:tx>
      <c:layout>
        <c:manualLayout>
          <c:xMode val="edge"/>
          <c:yMode val="edge"/>
          <c:x val="0.12616793893129771"/>
          <c:y val="1.3536379018612521E-2"/>
        </c:manualLayout>
      </c:layout>
      <c:overlay val="0"/>
    </c:title>
    <c:autoTitleDeleted val="0"/>
    <c:view3D>
      <c:rotX val="15"/>
      <c:rotY val="20"/>
      <c:rAngAx val="0"/>
      <c:perspective val="30"/>
    </c:view3D>
    <c:floor>
      <c:thickness val="0"/>
    </c:floor>
    <c:sideWall>
      <c:thickness val="0"/>
      <c:spPr>
        <a:gradFill>
          <a:gsLst>
            <a:gs pos="0">
              <a:srgbClr val="CCCCFF"/>
            </a:gs>
            <a:gs pos="17999">
              <a:srgbClr val="99CCFF"/>
            </a:gs>
            <a:gs pos="36000">
              <a:srgbClr val="9966FF"/>
            </a:gs>
            <a:gs pos="61000">
              <a:srgbClr val="CC99FF"/>
            </a:gs>
            <a:gs pos="82001">
              <a:srgbClr val="99CCFF"/>
            </a:gs>
            <a:gs pos="100000">
              <a:srgbClr val="CCCCFF"/>
            </a:gs>
          </a:gsLst>
          <a:lin ang="8100000" scaled="0"/>
        </a:gradFill>
      </c:spPr>
    </c:sideWall>
    <c:backWall>
      <c:thickness val="0"/>
      <c:spPr>
        <a:gradFill>
          <a:gsLst>
            <a:gs pos="0">
              <a:srgbClr val="CCCCFF"/>
            </a:gs>
            <a:gs pos="17999">
              <a:srgbClr val="99CCFF"/>
            </a:gs>
            <a:gs pos="36000">
              <a:srgbClr val="9966FF"/>
            </a:gs>
            <a:gs pos="61000">
              <a:srgbClr val="CC99FF"/>
            </a:gs>
            <a:gs pos="82001">
              <a:srgbClr val="99CCFF"/>
            </a:gs>
            <a:gs pos="100000">
              <a:srgbClr val="CCCCFF"/>
            </a:gs>
          </a:gsLst>
          <a:lin ang="8100000" scaled="0"/>
        </a:gradFill>
      </c:spPr>
    </c:backWall>
    <c:plotArea>
      <c:layout>
        <c:manualLayout>
          <c:layoutTarget val="inner"/>
          <c:xMode val="edge"/>
          <c:yMode val="edge"/>
          <c:x val="0.10359463845645249"/>
          <c:y val="0.14608231077714273"/>
          <c:w val="0.71304650277493942"/>
          <c:h val="0.77171696177571714"/>
        </c:manualLayout>
      </c:layout>
      <c:bar3DChart>
        <c:barDir val="col"/>
        <c:grouping val="stacked"/>
        <c:varyColors val="0"/>
        <c:ser>
          <c:idx val="0"/>
          <c:order val="0"/>
          <c:tx>
            <c:strRef>
              <c:f>Лист1!$B$1</c:f>
              <c:strCache>
                <c:ptCount val="1"/>
                <c:pt idx="0">
                  <c:v>Динамика доходов Челябинской области </c:v>
                </c:pt>
              </c:strCache>
            </c:strRef>
          </c:tx>
          <c:invertIfNegative val="0"/>
          <c:dPt>
            <c:idx val="0"/>
            <c:invertIfNegative val="0"/>
            <c:bubble3D val="0"/>
            <c:spPr>
              <a:solidFill>
                <a:srgbClr val="FF0000">
                  <a:alpha val="84000"/>
                </a:srgbClr>
              </a:solidFill>
              <a:effectLst>
                <a:glow rad="139700">
                  <a:schemeClr val="accent1">
                    <a:satMod val="175000"/>
                    <a:alpha val="40000"/>
                  </a:schemeClr>
                </a:glow>
              </a:effectLst>
            </c:spPr>
          </c:dPt>
          <c:dPt>
            <c:idx val="1"/>
            <c:invertIfNegative val="0"/>
            <c:bubble3D val="0"/>
            <c:spPr>
              <a:solidFill>
                <a:srgbClr val="FFC000">
                  <a:alpha val="94000"/>
                </a:srgbClr>
              </a:solidFill>
              <a:effectLst>
                <a:glow rad="139700">
                  <a:schemeClr val="accent1">
                    <a:satMod val="175000"/>
                    <a:alpha val="40000"/>
                  </a:schemeClr>
                </a:glow>
              </a:effectLst>
            </c:spPr>
          </c:dPt>
          <c:dLbls>
            <c:dLbl>
              <c:idx val="1"/>
              <c:layout>
                <c:manualLayout>
                  <c:x val="6.1068702290076335E-3"/>
                  <c:y val="-0.1087613293051359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2014 год</c:v>
                </c:pt>
                <c:pt idx="1">
                  <c:v>2015 год</c:v>
                </c:pt>
              </c:strCache>
            </c:strRef>
          </c:cat>
          <c:val>
            <c:numRef>
              <c:f>Лист1!$B$2:$B$3</c:f>
              <c:numCache>
                <c:formatCode>General</c:formatCode>
                <c:ptCount val="2"/>
                <c:pt idx="0">
                  <c:v>10.78</c:v>
                </c:pt>
                <c:pt idx="1">
                  <c:v>7.34</c:v>
                </c:pt>
              </c:numCache>
            </c:numRef>
          </c:val>
        </c:ser>
        <c:dLbls>
          <c:showLegendKey val="0"/>
          <c:showVal val="0"/>
          <c:showCatName val="0"/>
          <c:showSerName val="0"/>
          <c:showPercent val="0"/>
          <c:showBubbleSize val="0"/>
        </c:dLbls>
        <c:gapWidth val="150"/>
        <c:shape val="box"/>
        <c:axId val="155595904"/>
        <c:axId val="155597440"/>
        <c:axId val="0"/>
      </c:bar3DChart>
      <c:catAx>
        <c:axId val="155595904"/>
        <c:scaling>
          <c:orientation val="minMax"/>
        </c:scaling>
        <c:delete val="0"/>
        <c:axPos val="b"/>
        <c:numFmt formatCode="General" sourceLinked="0"/>
        <c:majorTickMark val="out"/>
        <c:minorTickMark val="none"/>
        <c:tickLblPos val="nextTo"/>
        <c:txPr>
          <a:bodyPr/>
          <a:lstStyle/>
          <a:p>
            <a:pPr>
              <a:defRPr sz="1200">
                <a:solidFill>
                  <a:sysClr val="windowText" lastClr="000000"/>
                </a:solidFill>
              </a:defRPr>
            </a:pPr>
            <a:endParaRPr lang="ru-RU"/>
          </a:p>
        </c:txPr>
        <c:crossAx val="155597440"/>
        <c:crosses val="autoZero"/>
        <c:auto val="1"/>
        <c:lblAlgn val="ctr"/>
        <c:lblOffset val="100"/>
        <c:noMultiLvlLbl val="0"/>
      </c:catAx>
      <c:valAx>
        <c:axId val="155597440"/>
        <c:scaling>
          <c:orientation val="minMax"/>
        </c:scaling>
        <c:delete val="0"/>
        <c:axPos val="l"/>
        <c:majorGridlines>
          <c:spPr>
            <a:ln>
              <a:solidFill>
                <a:schemeClr val="tx2">
                  <a:lumMod val="75000"/>
                </a:schemeClr>
              </a:solidFill>
            </a:ln>
          </c:spPr>
        </c:majorGridlines>
        <c:title>
          <c:tx>
            <c:rich>
              <a:bodyPr rot="-5400000" vert="horz"/>
              <a:lstStyle/>
              <a:p>
                <a:pPr>
                  <a:defRPr sz="1800">
                    <a:solidFill>
                      <a:sysClr val="windowText" lastClr="000000"/>
                    </a:solidFill>
                  </a:defRPr>
                </a:pPr>
                <a:r>
                  <a:rPr lang="ru-RU" sz="1800">
                    <a:solidFill>
                      <a:sysClr val="windowText" lastClr="000000"/>
                    </a:solidFill>
                  </a:rPr>
                  <a:t>%</a:t>
                </a:r>
              </a:p>
            </c:rich>
          </c:tx>
          <c:overlay val="0"/>
        </c:title>
        <c:numFmt formatCode="General" sourceLinked="1"/>
        <c:majorTickMark val="out"/>
        <c:minorTickMark val="none"/>
        <c:tickLblPos val="nextTo"/>
        <c:txPr>
          <a:bodyPr/>
          <a:lstStyle/>
          <a:p>
            <a:pPr>
              <a:defRPr>
                <a:solidFill>
                  <a:sysClr val="windowText" lastClr="000000"/>
                </a:solidFill>
              </a:defRPr>
            </a:pPr>
            <a:endParaRPr lang="ru-RU"/>
          </a:p>
        </c:txPr>
        <c:crossAx val="155595904"/>
        <c:crosses val="autoZero"/>
        <c:crossBetween val="between"/>
      </c:valAx>
    </c:plotArea>
    <c:legend>
      <c:legendPos val="r"/>
      <c:layout>
        <c:manualLayout>
          <c:xMode val="edge"/>
          <c:yMode val="edge"/>
          <c:x val="0.82071238805073032"/>
          <c:y val="0.3390371973896012"/>
          <c:w val="0.14671763739456231"/>
          <c:h val="0.25747412993315411"/>
        </c:manualLayout>
      </c:layout>
      <c:overlay val="0"/>
      <c:txPr>
        <a:bodyPr/>
        <a:lstStyle/>
        <a:p>
          <a:pPr>
            <a:defRPr b="0">
              <a:solidFill>
                <a:sysClr val="windowText" lastClr="000000"/>
              </a:solidFill>
              <a:latin typeface="Arial Black" pitchFamily="34" charset="0"/>
            </a:defRPr>
          </a:pPr>
          <a:endParaRPr lang="ru-RU"/>
        </a:p>
      </c:txPr>
    </c:legend>
    <c:plotVisOnly val="1"/>
    <c:dispBlanksAs val="gap"/>
    <c:showDLblsOverMax val="0"/>
  </c:chart>
  <c:spPr>
    <a:gradFill flip="none" rotWithShape="1">
      <a:gsLst>
        <a:gs pos="0">
          <a:srgbClr val="03D4A8"/>
        </a:gs>
        <a:gs pos="25000">
          <a:srgbClr val="21D6E0"/>
        </a:gs>
        <a:gs pos="75000">
          <a:srgbClr val="0087E6"/>
        </a:gs>
        <a:gs pos="100000">
          <a:srgbClr val="005CBF"/>
        </a:gs>
      </a:gsLst>
      <a:lin ang="5400000" scaled="0"/>
      <a:tileRect r="-100000" b="-10000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7"/>
    </mc:Choice>
    <mc:Fallback>
      <c:style val="47"/>
    </mc:Fallback>
  </mc:AlternateContent>
  <c:chart>
    <c:title>
      <c:layout>
        <c:manualLayout>
          <c:xMode val="edge"/>
          <c:yMode val="edge"/>
          <c:x val="0.12147518769456143"/>
          <c:y val="2.5215588208954195E-2"/>
        </c:manualLayout>
      </c:layout>
      <c:overlay val="0"/>
      <c:txPr>
        <a:bodyPr/>
        <a:lstStyle/>
        <a:p>
          <a:pPr>
            <a:defRPr sz="1400" b="1">
              <a:solidFill>
                <a:sysClr val="windowText" lastClr="000000"/>
              </a:solidFill>
              <a:latin typeface="Times New Roman" pitchFamily="18" charset="0"/>
              <a:cs typeface="Times New Roman" pitchFamily="18" charset="0"/>
            </a:defRPr>
          </a:pPr>
          <a:endParaRPr lang="ru-RU"/>
        </a:p>
      </c:txPr>
    </c:title>
    <c:autoTitleDeleted val="0"/>
    <c:plotArea>
      <c:layout>
        <c:manualLayout>
          <c:layoutTarget val="inner"/>
          <c:xMode val="edge"/>
          <c:yMode val="edge"/>
          <c:x val="7.8668375755356165E-2"/>
          <c:y val="0.18610673665791777"/>
          <c:w val="0.77439915359417277"/>
          <c:h val="0.61432478420512393"/>
        </c:manualLayout>
      </c:layout>
      <c:barChart>
        <c:barDir val="bar"/>
        <c:grouping val="clustered"/>
        <c:varyColors val="0"/>
        <c:ser>
          <c:idx val="0"/>
          <c:order val="0"/>
          <c:tx>
            <c:strRef>
              <c:f>Лист1!$B$1</c:f>
              <c:strCache>
                <c:ptCount val="1"/>
                <c:pt idx="0">
                  <c:v>Динамика среднемесячной начисленной заработной платы работников Челябинской области за 2013-2015 гг.</c:v>
                </c:pt>
              </c:strCache>
            </c:strRef>
          </c:tx>
          <c:spPr>
            <a:effectLst>
              <a:glow rad="228600">
                <a:schemeClr val="accent1">
                  <a:satMod val="175000"/>
                  <a:alpha val="40000"/>
                </a:schemeClr>
              </a:glow>
              <a:outerShdw blurRad="50800" dist="50800" dir="5400000" algn="ctr" rotWithShape="0">
                <a:srgbClr val="000000">
                  <a:alpha val="41000"/>
                </a:srgbClr>
              </a:outerShdw>
            </a:effectLst>
            <a:scene3d>
              <a:camera prst="orthographicFront"/>
              <a:lightRig rig="threePt" dir="t">
                <a:rot lat="0" lon="0" rev="1200000"/>
              </a:lightRig>
            </a:scene3d>
            <a:sp3d>
              <a:bevelT w="63500" h="25400" prst="slope"/>
            </a:sp3d>
          </c:spPr>
          <c:invertIfNegative val="0"/>
          <c:dPt>
            <c:idx val="0"/>
            <c:invertIfNegative val="0"/>
            <c:bubble3D val="0"/>
            <c:spPr>
              <a:solidFill>
                <a:srgbClr val="7030A0"/>
              </a:solidFill>
              <a:effectLst>
                <a:glow rad="228600">
                  <a:schemeClr val="accent1">
                    <a:satMod val="175000"/>
                    <a:alpha val="40000"/>
                  </a:schemeClr>
                </a:glow>
                <a:outerShdw blurRad="50800" dist="50800" dir="5400000" algn="ctr" rotWithShape="0">
                  <a:srgbClr val="000000">
                    <a:alpha val="41000"/>
                  </a:srgbClr>
                </a:outerShdw>
              </a:effectLst>
              <a:scene3d>
                <a:camera prst="orthographicFront"/>
                <a:lightRig rig="threePt" dir="t">
                  <a:rot lat="0" lon="0" rev="1200000"/>
                </a:lightRig>
              </a:scene3d>
              <a:sp3d>
                <a:bevelT w="63500" h="25400" prst="slope"/>
              </a:sp3d>
            </c:spPr>
          </c:dPt>
          <c:dPt>
            <c:idx val="1"/>
            <c:invertIfNegative val="0"/>
            <c:bubble3D val="0"/>
            <c:spPr>
              <a:solidFill>
                <a:srgbClr val="00B050"/>
              </a:solidFill>
              <a:effectLst>
                <a:glow rad="228600">
                  <a:schemeClr val="accent1">
                    <a:satMod val="175000"/>
                    <a:alpha val="40000"/>
                  </a:schemeClr>
                </a:glow>
                <a:outerShdw blurRad="50800" dist="50800" dir="5400000" algn="ctr" rotWithShape="0">
                  <a:srgbClr val="000000">
                    <a:alpha val="41000"/>
                  </a:srgbClr>
                </a:outerShdw>
              </a:effectLst>
              <a:scene3d>
                <a:camera prst="orthographicFront"/>
                <a:lightRig rig="threePt" dir="t">
                  <a:rot lat="0" lon="0" rev="1200000"/>
                </a:lightRig>
              </a:scene3d>
              <a:sp3d>
                <a:bevelT w="63500" h="25400" prst="slope"/>
              </a:sp3d>
            </c:spPr>
          </c:dPt>
          <c:dLbls>
            <c:txPr>
              <a:bodyPr/>
              <a:lstStyle/>
              <a:p>
                <a:pPr>
                  <a:defRPr sz="1400">
                    <a:solidFill>
                      <a:sysClr val="windowText" lastClr="000000"/>
                    </a:solidFill>
                  </a:defRPr>
                </a:pPr>
                <a:endParaRPr lang="ru-RU"/>
              </a:p>
            </c:txPr>
            <c:dLblPos val="ctr"/>
            <c:showLegendKey val="0"/>
            <c:showVal val="1"/>
            <c:showCatName val="0"/>
            <c:showSerName val="0"/>
            <c:showPercent val="0"/>
            <c:showBubbleSize val="0"/>
            <c:showLeaderLines val="0"/>
          </c:dLbls>
          <c:cat>
            <c:numRef>
              <c:f>Лист1!$A$2:$A$3</c:f>
              <c:numCache>
                <c:formatCode>General</c:formatCode>
                <c:ptCount val="2"/>
                <c:pt idx="0">
                  <c:v>2014</c:v>
                </c:pt>
                <c:pt idx="1">
                  <c:v>2015</c:v>
                </c:pt>
              </c:numCache>
            </c:numRef>
          </c:cat>
          <c:val>
            <c:numRef>
              <c:f>Лист1!$B$2:$B$3</c:f>
              <c:numCache>
                <c:formatCode>General</c:formatCode>
                <c:ptCount val="2"/>
                <c:pt idx="0">
                  <c:v>5.88</c:v>
                </c:pt>
                <c:pt idx="1">
                  <c:v>6.94</c:v>
                </c:pt>
              </c:numCache>
            </c:numRef>
          </c:val>
        </c:ser>
        <c:dLbls>
          <c:showLegendKey val="0"/>
          <c:showVal val="0"/>
          <c:showCatName val="0"/>
          <c:showSerName val="0"/>
          <c:showPercent val="0"/>
          <c:showBubbleSize val="0"/>
        </c:dLbls>
        <c:gapWidth val="150"/>
        <c:axId val="151539712"/>
        <c:axId val="151541248"/>
      </c:barChart>
      <c:catAx>
        <c:axId val="151539712"/>
        <c:scaling>
          <c:orientation val="minMax"/>
        </c:scaling>
        <c:delete val="0"/>
        <c:axPos val="l"/>
        <c:numFmt formatCode="General" sourceLinked="1"/>
        <c:majorTickMark val="none"/>
        <c:minorTickMark val="none"/>
        <c:tickLblPos val="nextTo"/>
        <c:txPr>
          <a:bodyPr/>
          <a:lstStyle/>
          <a:p>
            <a:pPr>
              <a:defRPr>
                <a:solidFill>
                  <a:sysClr val="windowText" lastClr="000000"/>
                </a:solidFill>
              </a:defRPr>
            </a:pPr>
            <a:endParaRPr lang="ru-RU"/>
          </a:p>
        </c:txPr>
        <c:crossAx val="151541248"/>
        <c:crosses val="autoZero"/>
        <c:auto val="1"/>
        <c:lblAlgn val="ctr"/>
        <c:lblOffset val="100"/>
        <c:noMultiLvlLbl val="0"/>
      </c:catAx>
      <c:valAx>
        <c:axId val="151541248"/>
        <c:scaling>
          <c:orientation val="minMax"/>
        </c:scaling>
        <c:delete val="0"/>
        <c:axPos val="b"/>
        <c:majorGridlines>
          <c:spPr>
            <a:ln>
              <a:solidFill>
                <a:schemeClr val="tx1"/>
              </a:solidFill>
            </a:ln>
          </c:spPr>
        </c:majorGridlines>
        <c:title>
          <c:tx>
            <c:rich>
              <a:bodyPr/>
              <a:lstStyle/>
              <a:p>
                <a:pPr>
                  <a:defRPr/>
                </a:pPr>
                <a:r>
                  <a:rPr lang="ru-RU" sz="1800">
                    <a:solidFill>
                      <a:sysClr val="windowText" lastClr="000000"/>
                    </a:solidFill>
                  </a:rPr>
                  <a:t>%</a:t>
                </a:r>
              </a:p>
            </c:rich>
          </c:tx>
          <c:layout>
            <c:manualLayout>
              <c:xMode val="edge"/>
              <c:yMode val="edge"/>
              <c:x val="0.44610567865063377"/>
              <c:y val="0.88810134953603237"/>
            </c:manualLayout>
          </c:layout>
          <c:overlay val="0"/>
        </c:title>
        <c:numFmt formatCode="General" sourceLinked="1"/>
        <c:majorTickMark val="none"/>
        <c:minorTickMark val="none"/>
        <c:tickLblPos val="nextTo"/>
        <c:txPr>
          <a:bodyPr/>
          <a:lstStyle/>
          <a:p>
            <a:pPr>
              <a:defRPr>
                <a:solidFill>
                  <a:sysClr val="windowText" lastClr="000000"/>
                </a:solidFill>
              </a:defRPr>
            </a:pPr>
            <a:endParaRPr lang="ru-RU"/>
          </a:p>
        </c:txPr>
        <c:crossAx val="151539712"/>
        <c:crosses val="autoZero"/>
        <c:crossBetween val="between"/>
      </c:valAx>
      <c:spPr>
        <a:solidFill>
          <a:schemeClr val="accent2">
            <a:lumMod val="40000"/>
            <a:lumOff val="60000"/>
          </a:schemeClr>
        </a:solidFill>
      </c:spPr>
    </c:plotArea>
    <c:legend>
      <c:legendPos val="r"/>
      <c:layout>
        <c:manualLayout>
          <c:xMode val="edge"/>
          <c:yMode val="edge"/>
          <c:x val="0.86744331437736955"/>
          <c:y val="0.50547462817147859"/>
          <c:w val="0.11866779673374162"/>
          <c:h val="0.21494375703037119"/>
        </c:manualLayout>
      </c:layout>
      <c:overlay val="0"/>
      <c:txPr>
        <a:bodyPr/>
        <a:lstStyle/>
        <a:p>
          <a:pPr>
            <a:defRPr sz="1400" b="1">
              <a:solidFill>
                <a:sysClr val="windowText" lastClr="000000"/>
              </a:solidFill>
            </a:defRPr>
          </a:pPr>
          <a:endParaRPr lang="ru-RU"/>
        </a:p>
      </c:txPr>
    </c:legend>
    <c:plotVisOnly val="1"/>
    <c:dispBlanksAs val="gap"/>
    <c:showDLblsOverMax val="0"/>
  </c:chart>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300"/>
            </a:pPr>
            <a:r>
              <a:rPr lang="ru-RU" sz="1300">
                <a:latin typeface="Times New Roman" pitchFamily="18" charset="0"/>
                <a:cs typeface="Times New Roman" pitchFamily="18" charset="0"/>
              </a:rPr>
              <a:t>Динамика</a:t>
            </a:r>
            <a:r>
              <a:rPr lang="ru-RU" sz="1300" baseline="0">
                <a:latin typeface="Times New Roman" pitchFamily="18" charset="0"/>
                <a:cs typeface="Times New Roman" pitchFamily="18" charset="0"/>
              </a:rPr>
              <a:t> наибольшей заработной платы по Челябинской области за 2013-2015 гг.</a:t>
            </a:r>
            <a:endParaRPr lang="ru-RU" sz="1300">
              <a:latin typeface="Times New Roman" pitchFamily="18" charset="0"/>
              <a:cs typeface="Times New Roman" pitchFamily="18" charset="0"/>
            </a:endParaRPr>
          </a:p>
        </c:rich>
      </c:tx>
      <c:overlay val="0"/>
    </c:title>
    <c:autoTitleDeleted val="0"/>
    <c:plotArea>
      <c:layout>
        <c:manualLayout>
          <c:layoutTarget val="inner"/>
          <c:xMode val="edge"/>
          <c:yMode val="edge"/>
          <c:x val="6.4256135921941043E-2"/>
          <c:y val="0.17078326527235671"/>
          <c:w val="0.52505684117729556"/>
          <c:h val="0.72204709368349018"/>
        </c:manualLayout>
      </c:layout>
      <c:barChart>
        <c:barDir val="col"/>
        <c:grouping val="clustered"/>
        <c:varyColors val="0"/>
        <c:ser>
          <c:idx val="0"/>
          <c:order val="0"/>
          <c:tx>
            <c:strRef>
              <c:f>Лист1!$B$1</c:f>
              <c:strCache>
                <c:ptCount val="1"/>
                <c:pt idx="0">
                  <c:v>оптовая и розничная торговля, ремонт автотранспортных средств, мотоциклов, бытовых изделий и предметов личного пользования</c:v>
                </c:pt>
              </c:strCache>
            </c:strRef>
          </c:tx>
          <c:invertIfNegative val="0"/>
          <c:dLbls>
            <c:dLblPos val="outEnd"/>
            <c:showLegendKey val="0"/>
            <c:showVal val="1"/>
            <c:showCatName val="0"/>
            <c:showSerName val="0"/>
            <c:showPercent val="0"/>
            <c:showBubbleSize val="0"/>
            <c:showLeaderLines val="0"/>
          </c:dLbls>
          <c:cat>
            <c:strRef>
              <c:f>Лист1!$A$2:$A$3</c:f>
              <c:strCache>
                <c:ptCount val="2"/>
                <c:pt idx="0">
                  <c:v>2014 (темп увеличения)</c:v>
                </c:pt>
                <c:pt idx="1">
                  <c:v>2015 (темп уменьшения)</c:v>
                </c:pt>
              </c:strCache>
            </c:strRef>
          </c:cat>
          <c:val>
            <c:numRef>
              <c:f>Лист1!$B$2:$B$3</c:f>
              <c:numCache>
                <c:formatCode>General</c:formatCode>
                <c:ptCount val="2"/>
                <c:pt idx="0">
                  <c:v>2.79</c:v>
                </c:pt>
                <c:pt idx="1">
                  <c:v>3.82</c:v>
                </c:pt>
              </c:numCache>
            </c:numRef>
          </c:val>
        </c:ser>
        <c:ser>
          <c:idx val="1"/>
          <c:order val="1"/>
          <c:tx>
            <c:strRef>
              <c:f>Лист1!$C$1</c:f>
              <c:strCache>
                <c:ptCount val="1"/>
                <c:pt idx="0">
                  <c:v>производство и распределение электроэнергии, газа, воды</c:v>
                </c:pt>
              </c:strCache>
            </c:strRef>
          </c:tx>
          <c:invertIfNegative val="0"/>
          <c:dLbls>
            <c:dLblPos val="outEnd"/>
            <c:showLegendKey val="0"/>
            <c:showVal val="1"/>
            <c:showCatName val="0"/>
            <c:showSerName val="0"/>
            <c:showPercent val="0"/>
            <c:showBubbleSize val="0"/>
            <c:showLeaderLines val="0"/>
          </c:dLbls>
          <c:cat>
            <c:strRef>
              <c:f>Лист1!$A$2:$A$3</c:f>
              <c:strCache>
                <c:ptCount val="2"/>
                <c:pt idx="0">
                  <c:v>2014 (темп увеличения)</c:v>
                </c:pt>
                <c:pt idx="1">
                  <c:v>2015 (темп уменьшения)</c:v>
                </c:pt>
              </c:strCache>
            </c:strRef>
          </c:cat>
          <c:val>
            <c:numRef>
              <c:f>Лист1!$C$2:$C$3</c:f>
              <c:numCache>
                <c:formatCode>General</c:formatCode>
                <c:ptCount val="2"/>
                <c:pt idx="0">
                  <c:v>2.85</c:v>
                </c:pt>
                <c:pt idx="1">
                  <c:v>2.86</c:v>
                </c:pt>
              </c:numCache>
            </c:numRef>
          </c:val>
        </c:ser>
        <c:ser>
          <c:idx val="2"/>
          <c:order val="2"/>
          <c:tx>
            <c:strRef>
              <c:f>Лист1!$D$1</c:f>
              <c:strCache>
                <c:ptCount val="1"/>
                <c:pt idx="0">
                  <c:v>предоставление прочих коммунальных, социальных и персональных услуг</c:v>
                </c:pt>
              </c:strCache>
            </c:strRef>
          </c:tx>
          <c:invertIfNegative val="0"/>
          <c:dLbls>
            <c:dLbl>
              <c:idx val="0"/>
              <c:layout>
                <c:manualLayout>
                  <c:x val="0"/>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Лист1!$A$2:$A$3</c:f>
              <c:strCache>
                <c:ptCount val="2"/>
                <c:pt idx="0">
                  <c:v>2014 (темп увеличения)</c:v>
                </c:pt>
                <c:pt idx="1">
                  <c:v>2015 (темп уменьшения)</c:v>
                </c:pt>
              </c:strCache>
            </c:strRef>
          </c:cat>
          <c:val>
            <c:numRef>
              <c:f>Лист1!$D$2:$D$3</c:f>
              <c:numCache>
                <c:formatCode>General</c:formatCode>
                <c:ptCount val="2"/>
                <c:pt idx="0">
                  <c:v>3.29</c:v>
                </c:pt>
                <c:pt idx="1">
                  <c:v>4.74</c:v>
                </c:pt>
              </c:numCache>
            </c:numRef>
          </c:val>
        </c:ser>
        <c:ser>
          <c:idx val="3"/>
          <c:order val="3"/>
          <c:tx>
            <c:strRef>
              <c:f>Лист1!$E$1</c:f>
              <c:strCache>
                <c:ptCount val="1"/>
                <c:pt idx="0">
                  <c:v>гостиницы и рестораны</c:v>
                </c:pt>
              </c:strCache>
            </c:strRef>
          </c:tx>
          <c:invertIfNegative val="0"/>
          <c:dLbls>
            <c:dLblPos val="outEnd"/>
            <c:showLegendKey val="0"/>
            <c:showVal val="1"/>
            <c:showCatName val="0"/>
            <c:showSerName val="0"/>
            <c:showPercent val="0"/>
            <c:showBubbleSize val="0"/>
            <c:showLeaderLines val="0"/>
          </c:dLbls>
          <c:cat>
            <c:strRef>
              <c:f>Лист1!$A$2:$A$3</c:f>
              <c:strCache>
                <c:ptCount val="2"/>
                <c:pt idx="0">
                  <c:v>2014 (темп увеличения)</c:v>
                </c:pt>
                <c:pt idx="1">
                  <c:v>2015 (темп уменьшения)</c:v>
                </c:pt>
              </c:strCache>
            </c:strRef>
          </c:cat>
          <c:val>
            <c:numRef>
              <c:f>Лист1!$E$2:$E$3</c:f>
              <c:numCache>
                <c:formatCode>General</c:formatCode>
                <c:ptCount val="2"/>
                <c:pt idx="0">
                  <c:v>6.36</c:v>
                </c:pt>
                <c:pt idx="1">
                  <c:v>12.05</c:v>
                </c:pt>
              </c:numCache>
            </c:numRef>
          </c:val>
        </c:ser>
        <c:dLbls>
          <c:showLegendKey val="0"/>
          <c:showVal val="0"/>
          <c:showCatName val="0"/>
          <c:showSerName val="0"/>
          <c:showPercent val="0"/>
          <c:showBubbleSize val="0"/>
        </c:dLbls>
        <c:gapWidth val="150"/>
        <c:axId val="151578496"/>
        <c:axId val="151580032"/>
      </c:barChart>
      <c:catAx>
        <c:axId val="151578496"/>
        <c:scaling>
          <c:orientation val="minMax"/>
        </c:scaling>
        <c:delete val="0"/>
        <c:axPos val="b"/>
        <c:numFmt formatCode="General" sourceLinked="1"/>
        <c:majorTickMark val="none"/>
        <c:minorTickMark val="none"/>
        <c:tickLblPos val="nextTo"/>
        <c:txPr>
          <a:bodyPr/>
          <a:lstStyle/>
          <a:p>
            <a:pPr>
              <a:defRPr sz="1100" b="1"/>
            </a:pPr>
            <a:endParaRPr lang="ru-RU"/>
          </a:p>
        </c:txPr>
        <c:crossAx val="151580032"/>
        <c:crosses val="autoZero"/>
        <c:auto val="1"/>
        <c:lblAlgn val="ctr"/>
        <c:lblOffset val="100"/>
        <c:noMultiLvlLbl val="0"/>
      </c:catAx>
      <c:valAx>
        <c:axId val="151580032"/>
        <c:scaling>
          <c:orientation val="minMax"/>
        </c:scaling>
        <c:delete val="0"/>
        <c:axPos val="l"/>
        <c:majorGridlines>
          <c:spPr>
            <a:ln>
              <a:gradFill>
                <a:gsLst>
                  <a:gs pos="0">
                    <a:srgbClr val="000082"/>
                  </a:gs>
                  <a:gs pos="30000">
                    <a:srgbClr val="66008F"/>
                  </a:gs>
                  <a:gs pos="64999">
                    <a:srgbClr val="BA0066"/>
                  </a:gs>
                  <a:gs pos="89999">
                    <a:srgbClr val="FF0000"/>
                  </a:gs>
                  <a:gs pos="100000">
                    <a:srgbClr val="FF8200"/>
                  </a:gs>
                </a:gsLst>
                <a:lin ang="5400000" scaled="0"/>
              </a:gradFill>
            </a:ln>
          </c:spPr>
        </c:majorGridlines>
        <c:title>
          <c:tx>
            <c:rich>
              <a:bodyPr/>
              <a:lstStyle/>
              <a:p>
                <a:pPr>
                  <a:defRPr sz="1200"/>
                </a:pPr>
                <a:r>
                  <a:rPr lang="ru-RU" sz="1200"/>
                  <a:t>%</a:t>
                </a:r>
              </a:p>
            </c:rich>
          </c:tx>
          <c:overlay val="0"/>
        </c:title>
        <c:numFmt formatCode="General" sourceLinked="1"/>
        <c:majorTickMark val="out"/>
        <c:minorTickMark val="none"/>
        <c:tickLblPos val="nextTo"/>
        <c:crossAx val="151578496"/>
        <c:crosses val="autoZero"/>
        <c:crossBetween val="between"/>
      </c:valAx>
      <c:spPr>
        <a:gradFill>
          <a:gsLst>
            <a:gs pos="0">
              <a:schemeClr val="accent2">
                <a:lumMod val="20000"/>
                <a:lumOff val="80000"/>
              </a:schemeClr>
            </a:gs>
            <a:gs pos="39999">
              <a:schemeClr val="accent4">
                <a:lumMod val="60000"/>
                <a:lumOff val="40000"/>
              </a:schemeClr>
            </a:gs>
            <a:gs pos="70000">
              <a:srgbClr val="C4D6EB"/>
            </a:gs>
            <a:gs pos="100000">
              <a:srgbClr val="FFEBFA"/>
            </a:gs>
          </a:gsLst>
          <a:lin ang="5400000" scaled="0"/>
        </a:gradFill>
      </c:spPr>
    </c:plotArea>
    <c:legend>
      <c:legendPos val="r"/>
      <c:layout>
        <c:manualLayout>
          <c:xMode val="edge"/>
          <c:yMode val="edge"/>
          <c:x val="0.60152671755725196"/>
          <c:y val="0.15299274274788757"/>
          <c:w val="0.39643765903307887"/>
          <c:h val="0.84607169534617588"/>
        </c:manualLayout>
      </c:layout>
      <c:overlay val="0"/>
      <c:txPr>
        <a:bodyPr/>
        <a:lstStyle/>
        <a:p>
          <a:pPr>
            <a:defRPr sz="1100"/>
          </a:pPr>
          <a:endParaRPr lang="ru-RU"/>
        </a:p>
      </c:txPr>
    </c:legend>
    <c:plotVisOnly val="1"/>
    <c:dispBlanksAs val="gap"/>
    <c:showDLblsOverMax val="0"/>
  </c:chart>
  <c:spPr>
    <a:gradFill>
      <a:gsLst>
        <a:gs pos="15000">
          <a:schemeClr val="accent4">
            <a:lumMod val="60000"/>
            <a:lumOff val="40000"/>
          </a:schemeClr>
        </a:gs>
        <a:gs pos="72000">
          <a:schemeClr val="tx2">
            <a:lumMod val="60000"/>
            <a:lumOff val="40000"/>
          </a:schemeClr>
        </a:gs>
        <a:gs pos="100000">
          <a:schemeClr val="accent2">
            <a:lumMod val="40000"/>
            <a:lumOff val="60000"/>
          </a:schemeClr>
        </a:gs>
      </a:gsLst>
      <a:lin ang="5400000" scaled="0"/>
    </a:gra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134B-3E08-4E6D-841C-10E4DD42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9037</Words>
  <Characters>51515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Dmitrij V Stolpovskih</cp:lastModifiedBy>
  <cp:revision>2</cp:revision>
  <dcterms:created xsi:type="dcterms:W3CDTF">2016-02-02T05:34:00Z</dcterms:created>
  <dcterms:modified xsi:type="dcterms:W3CDTF">2016-02-02T05:34:00Z</dcterms:modified>
</cp:coreProperties>
</file>